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69" w:rsidRDefault="006307C6" w:rsidP="00872A75">
      <w:pPr>
        <w:jc w:val="center"/>
        <w:rPr>
          <w:b/>
        </w:rPr>
      </w:pPr>
      <w:bookmarkStart w:id="0" w:name="_GoBack"/>
      <w:r>
        <w:rPr>
          <w:noProof/>
        </w:rPr>
        <w:drawing>
          <wp:inline distT="0" distB="0" distL="0" distR="0" wp14:anchorId="2A9C9527" wp14:editId="6F8978AA">
            <wp:extent cx="3771900" cy="981075"/>
            <wp:effectExtent l="0" t="0" r="0" b="9525"/>
            <wp:docPr id="3" name="Picture 3" descr="CAA_LOGO ONLY_Release"/>
            <wp:cNvGraphicFramePr/>
            <a:graphic xmlns:a="http://schemas.openxmlformats.org/drawingml/2006/main">
              <a:graphicData uri="http://schemas.openxmlformats.org/drawingml/2006/picture">
                <pic:pic xmlns:pic="http://schemas.openxmlformats.org/drawingml/2006/picture">
                  <pic:nvPicPr>
                    <pic:cNvPr id="1" name="Picture 1" descr="CAA_LOGO ONLY_Releas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981075"/>
                    </a:xfrm>
                    <a:prstGeom prst="rect">
                      <a:avLst/>
                    </a:prstGeom>
                    <a:noFill/>
                    <a:ln>
                      <a:noFill/>
                    </a:ln>
                  </pic:spPr>
                </pic:pic>
              </a:graphicData>
            </a:graphic>
          </wp:inline>
        </w:drawing>
      </w:r>
      <w:bookmarkEnd w:id="0"/>
    </w:p>
    <w:p w:rsidR="000B52EF" w:rsidRPr="00BB547D" w:rsidRDefault="000B52EF" w:rsidP="000B52EF">
      <w:pPr>
        <w:jc w:val="center"/>
        <w:rPr>
          <w:rFonts w:asciiTheme="minorHAnsi" w:hAnsiTheme="minorHAnsi"/>
          <w:i/>
          <w:sz w:val="22"/>
          <w:szCs w:val="22"/>
        </w:rPr>
      </w:pPr>
      <w:r w:rsidRPr="00BB547D">
        <w:rPr>
          <w:rFonts w:asciiTheme="minorHAnsi" w:hAnsiTheme="minorHAnsi"/>
          <w:b/>
          <w:i/>
          <w:sz w:val="22"/>
          <w:szCs w:val="22"/>
        </w:rPr>
        <w:t>Phone</w:t>
      </w:r>
      <w:r w:rsidRPr="00BB547D">
        <w:rPr>
          <w:rFonts w:asciiTheme="minorHAnsi" w:hAnsiTheme="minorHAnsi"/>
          <w:i/>
          <w:sz w:val="22"/>
          <w:szCs w:val="22"/>
        </w:rPr>
        <w:t>: (513) 569-1840</w:t>
      </w:r>
      <w:r w:rsidR="00B92680" w:rsidRPr="00BB547D">
        <w:rPr>
          <w:rFonts w:asciiTheme="minorHAnsi" w:hAnsiTheme="minorHAnsi"/>
          <w:i/>
          <w:sz w:val="22"/>
          <w:szCs w:val="22"/>
        </w:rPr>
        <w:t xml:space="preserve"> </w:t>
      </w:r>
      <w:r w:rsidRPr="00BB547D">
        <w:rPr>
          <w:rFonts w:asciiTheme="minorHAnsi" w:hAnsiTheme="minorHAnsi"/>
          <w:b/>
          <w:sz w:val="22"/>
          <w:szCs w:val="22"/>
        </w:rPr>
        <w:t>*</w:t>
      </w:r>
      <w:r w:rsidRPr="00BB547D">
        <w:rPr>
          <w:rFonts w:asciiTheme="minorHAnsi" w:hAnsiTheme="minorHAnsi"/>
          <w:i/>
          <w:sz w:val="22"/>
          <w:szCs w:val="22"/>
        </w:rPr>
        <w:t xml:space="preserve"> </w:t>
      </w:r>
      <w:r w:rsidRPr="00BB547D">
        <w:rPr>
          <w:rFonts w:asciiTheme="minorHAnsi" w:hAnsiTheme="minorHAnsi"/>
          <w:b/>
          <w:i/>
          <w:sz w:val="22"/>
          <w:szCs w:val="22"/>
        </w:rPr>
        <w:t>Fax</w:t>
      </w:r>
      <w:r w:rsidRPr="00BB547D">
        <w:rPr>
          <w:rFonts w:asciiTheme="minorHAnsi" w:hAnsiTheme="minorHAnsi"/>
          <w:i/>
          <w:sz w:val="22"/>
          <w:szCs w:val="22"/>
        </w:rPr>
        <w:t xml:space="preserve">: (513) 569-4354 * </w:t>
      </w:r>
      <w:r w:rsidRPr="00BB547D">
        <w:rPr>
          <w:rFonts w:asciiTheme="minorHAnsi" w:hAnsiTheme="minorHAnsi"/>
          <w:b/>
          <w:i/>
          <w:sz w:val="22"/>
          <w:szCs w:val="22"/>
        </w:rPr>
        <w:t>Website</w:t>
      </w:r>
      <w:r w:rsidRPr="00BB547D">
        <w:rPr>
          <w:rFonts w:asciiTheme="minorHAnsi" w:hAnsiTheme="minorHAnsi"/>
          <w:i/>
          <w:sz w:val="22"/>
          <w:szCs w:val="22"/>
        </w:rPr>
        <w:t>: www.cincy-caa.org</w:t>
      </w:r>
    </w:p>
    <w:tbl>
      <w:tblPr>
        <w:tblStyle w:val="TableGrid"/>
        <w:tblW w:w="0" w:type="auto"/>
        <w:tblLook w:val="04A0" w:firstRow="1" w:lastRow="0" w:firstColumn="1" w:lastColumn="0" w:noHBand="0" w:noVBand="1"/>
      </w:tblPr>
      <w:tblGrid>
        <w:gridCol w:w="1638"/>
        <w:gridCol w:w="5940"/>
        <w:gridCol w:w="1800"/>
        <w:gridCol w:w="1836"/>
      </w:tblGrid>
      <w:tr w:rsidR="00872A75" w:rsidRPr="00872A75" w:rsidTr="00BA3D29">
        <w:tc>
          <w:tcPr>
            <w:tcW w:w="11214" w:type="dxa"/>
            <w:gridSpan w:val="4"/>
            <w:shd w:val="clear" w:color="auto" w:fill="000000" w:themeFill="text1"/>
          </w:tcPr>
          <w:p w:rsidR="00872A75" w:rsidRPr="00872A75" w:rsidRDefault="00872A75" w:rsidP="00872A75">
            <w:pPr>
              <w:jc w:val="center"/>
              <w:rPr>
                <w:rFonts w:asciiTheme="minorHAnsi" w:hAnsiTheme="minorHAnsi"/>
                <w:b/>
              </w:rPr>
            </w:pPr>
            <w:r w:rsidRPr="00872A75">
              <w:rPr>
                <w:rFonts w:asciiTheme="minorHAnsi" w:hAnsiTheme="minorHAnsi"/>
                <w:b/>
              </w:rPr>
              <w:t>JOB DESCRIPTION</w:t>
            </w:r>
          </w:p>
        </w:tc>
      </w:tr>
      <w:tr w:rsidR="00872A75" w:rsidRPr="00872A75" w:rsidTr="00BD40E5">
        <w:tc>
          <w:tcPr>
            <w:tcW w:w="1638" w:type="dxa"/>
          </w:tcPr>
          <w:p w:rsidR="00872A75" w:rsidRPr="00872A75" w:rsidRDefault="00872A75" w:rsidP="00872A75">
            <w:pPr>
              <w:rPr>
                <w:rFonts w:asciiTheme="minorHAnsi" w:hAnsiTheme="minorHAnsi"/>
                <w:b/>
              </w:rPr>
            </w:pPr>
            <w:r>
              <w:rPr>
                <w:rFonts w:asciiTheme="minorHAnsi" w:hAnsiTheme="minorHAnsi"/>
                <w:b/>
              </w:rPr>
              <w:t>Position Title:</w:t>
            </w:r>
          </w:p>
        </w:tc>
        <w:tc>
          <w:tcPr>
            <w:tcW w:w="5940" w:type="dxa"/>
          </w:tcPr>
          <w:p w:rsidR="00872A75" w:rsidRPr="00A51F70" w:rsidRDefault="00651CB1" w:rsidP="00872A75">
            <w:pPr>
              <w:rPr>
                <w:rFonts w:asciiTheme="minorHAnsi" w:hAnsiTheme="minorHAnsi"/>
                <w:sz w:val="22"/>
                <w:szCs w:val="22"/>
              </w:rPr>
            </w:pPr>
            <w:r>
              <w:rPr>
                <w:rFonts w:asciiTheme="minorHAnsi" w:hAnsiTheme="minorHAnsi"/>
                <w:sz w:val="22"/>
                <w:szCs w:val="22"/>
              </w:rPr>
              <w:t>Grant Administrator</w:t>
            </w:r>
          </w:p>
        </w:tc>
        <w:tc>
          <w:tcPr>
            <w:tcW w:w="1800" w:type="dxa"/>
          </w:tcPr>
          <w:p w:rsidR="00872A75" w:rsidRPr="00872A75" w:rsidRDefault="00872A75" w:rsidP="00872A75">
            <w:pPr>
              <w:rPr>
                <w:rFonts w:asciiTheme="minorHAnsi" w:hAnsiTheme="minorHAnsi"/>
                <w:b/>
              </w:rPr>
            </w:pPr>
            <w:r>
              <w:rPr>
                <w:rFonts w:asciiTheme="minorHAnsi" w:hAnsiTheme="minorHAnsi"/>
                <w:b/>
              </w:rPr>
              <w:t>FLSA Status:</w:t>
            </w:r>
          </w:p>
        </w:tc>
        <w:tc>
          <w:tcPr>
            <w:tcW w:w="1836" w:type="dxa"/>
          </w:tcPr>
          <w:p w:rsidR="00872A75" w:rsidRPr="00A51F70" w:rsidRDefault="00940AAE" w:rsidP="00872A75">
            <w:pPr>
              <w:rPr>
                <w:rFonts w:asciiTheme="minorHAnsi" w:hAnsiTheme="minorHAnsi"/>
                <w:sz w:val="22"/>
                <w:szCs w:val="22"/>
              </w:rPr>
            </w:pPr>
            <w:r>
              <w:rPr>
                <w:rFonts w:asciiTheme="minorHAnsi" w:hAnsiTheme="minorHAnsi"/>
                <w:sz w:val="22"/>
                <w:szCs w:val="22"/>
              </w:rPr>
              <w:t>Non-</w:t>
            </w:r>
            <w:r w:rsidR="00651CB1">
              <w:rPr>
                <w:rFonts w:asciiTheme="minorHAnsi" w:hAnsiTheme="minorHAnsi"/>
                <w:sz w:val="22"/>
                <w:szCs w:val="22"/>
              </w:rPr>
              <w:t>Exempt</w:t>
            </w:r>
          </w:p>
        </w:tc>
      </w:tr>
      <w:tr w:rsidR="00872A75" w:rsidRPr="00872A75" w:rsidTr="00BD40E5">
        <w:tc>
          <w:tcPr>
            <w:tcW w:w="1638" w:type="dxa"/>
          </w:tcPr>
          <w:p w:rsidR="00872A75" w:rsidRPr="00872A75" w:rsidRDefault="00872A75" w:rsidP="00872A75">
            <w:pPr>
              <w:rPr>
                <w:rFonts w:asciiTheme="minorHAnsi" w:hAnsiTheme="minorHAnsi"/>
                <w:b/>
              </w:rPr>
            </w:pPr>
            <w:r>
              <w:rPr>
                <w:rFonts w:asciiTheme="minorHAnsi" w:hAnsiTheme="minorHAnsi"/>
                <w:b/>
              </w:rPr>
              <w:t>Division:</w:t>
            </w:r>
          </w:p>
        </w:tc>
        <w:tc>
          <w:tcPr>
            <w:tcW w:w="5940" w:type="dxa"/>
          </w:tcPr>
          <w:p w:rsidR="00872A75" w:rsidRPr="00A51F70" w:rsidRDefault="00651CB1" w:rsidP="00872A75">
            <w:pPr>
              <w:rPr>
                <w:rFonts w:asciiTheme="minorHAnsi" w:hAnsiTheme="minorHAnsi"/>
                <w:sz w:val="22"/>
                <w:szCs w:val="22"/>
              </w:rPr>
            </w:pPr>
            <w:r>
              <w:rPr>
                <w:rFonts w:asciiTheme="minorHAnsi" w:hAnsiTheme="minorHAnsi"/>
                <w:sz w:val="22"/>
                <w:szCs w:val="22"/>
              </w:rPr>
              <w:t>Head Start</w:t>
            </w:r>
          </w:p>
        </w:tc>
        <w:tc>
          <w:tcPr>
            <w:tcW w:w="1800" w:type="dxa"/>
          </w:tcPr>
          <w:p w:rsidR="00872A75" w:rsidRPr="00872A75" w:rsidRDefault="00872A75" w:rsidP="00872A75">
            <w:pPr>
              <w:rPr>
                <w:rFonts w:asciiTheme="minorHAnsi" w:hAnsiTheme="minorHAnsi"/>
                <w:b/>
              </w:rPr>
            </w:pPr>
            <w:r>
              <w:rPr>
                <w:rFonts w:asciiTheme="minorHAnsi" w:hAnsiTheme="minorHAnsi"/>
                <w:b/>
              </w:rPr>
              <w:t>Pay Grade:</w:t>
            </w:r>
          </w:p>
        </w:tc>
        <w:tc>
          <w:tcPr>
            <w:tcW w:w="1836" w:type="dxa"/>
          </w:tcPr>
          <w:p w:rsidR="00872A75" w:rsidRPr="00A51F70" w:rsidRDefault="00651CB1" w:rsidP="00872A75">
            <w:pPr>
              <w:rPr>
                <w:rFonts w:asciiTheme="minorHAnsi" w:hAnsiTheme="minorHAnsi"/>
                <w:sz w:val="22"/>
                <w:szCs w:val="22"/>
              </w:rPr>
            </w:pPr>
            <w:r>
              <w:rPr>
                <w:rFonts w:asciiTheme="minorHAnsi" w:hAnsiTheme="minorHAnsi"/>
                <w:sz w:val="22"/>
                <w:szCs w:val="22"/>
              </w:rPr>
              <w:t>8</w:t>
            </w:r>
          </w:p>
        </w:tc>
      </w:tr>
      <w:tr w:rsidR="00872A75" w:rsidRPr="00872A75" w:rsidTr="00651CB1">
        <w:tc>
          <w:tcPr>
            <w:tcW w:w="1638" w:type="dxa"/>
            <w:vAlign w:val="center"/>
          </w:tcPr>
          <w:p w:rsidR="00872A75" w:rsidRPr="00872A75" w:rsidRDefault="00872A75" w:rsidP="00651CB1">
            <w:pPr>
              <w:rPr>
                <w:rFonts w:asciiTheme="minorHAnsi" w:hAnsiTheme="minorHAnsi"/>
                <w:b/>
              </w:rPr>
            </w:pPr>
            <w:r>
              <w:rPr>
                <w:rFonts w:asciiTheme="minorHAnsi" w:hAnsiTheme="minorHAnsi"/>
                <w:b/>
              </w:rPr>
              <w:t>Work Hours:</w:t>
            </w:r>
          </w:p>
        </w:tc>
        <w:tc>
          <w:tcPr>
            <w:tcW w:w="5940" w:type="dxa"/>
          </w:tcPr>
          <w:p w:rsidR="00872A75" w:rsidRPr="00A51F70" w:rsidRDefault="00651CB1" w:rsidP="00872A75">
            <w:pPr>
              <w:rPr>
                <w:rFonts w:asciiTheme="minorHAnsi" w:hAnsiTheme="minorHAnsi"/>
                <w:sz w:val="22"/>
                <w:szCs w:val="22"/>
              </w:rPr>
            </w:pPr>
            <w:r>
              <w:rPr>
                <w:rFonts w:asciiTheme="minorHAnsi" w:hAnsiTheme="minorHAnsi"/>
                <w:sz w:val="22"/>
                <w:szCs w:val="22"/>
              </w:rPr>
              <w:t xml:space="preserve">8:00 a.m. – 5:00 p.m., 80 hrs. </w:t>
            </w:r>
            <w:r w:rsidR="006307C6">
              <w:rPr>
                <w:rFonts w:asciiTheme="minorHAnsi" w:hAnsiTheme="minorHAnsi"/>
                <w:sz w:val="22"/>
                <w:szCs w:val="22"/>
              </w:rPr>
              <w:t>Bi-weekly</w:t>
            </w:r>
            <w:r>
              <w:rPr>
                <w:rFonts w:asciiTheme="minorHAnsi" w:hAnsiTheme="minorHAnsi"/>
                <w:sz w:val="22"/>
                <w:szCs w:val="22"/>
              </w:rPr>
              <w:t>, requires evenings and weekends.</w:t>
            </w:r>
          </w:p>
        </w:tc>
        <w:tc>
          <w:tcPr>
            <w:tcW w:w="1800" w:type="dxa"/>
            <w:vAlign w:val="center"/>
          </w:tcPr>
          <w:p w:rsidR="00872A75" w:rsidRPr="00872A75" w:rsidRDefault="00872A75" w:rsidP="00651CB1">
            <w:pPr>
              <w:rPr>
                <w:rFonts w:asciiTheme="minorHAnsi" w:hAnsiTheme="minorHAnsi"/>
                <w:b/>
              </w:rPr>
            </w:pPr>
            <w:r>
              <w:rPr>
                <w:rFonts w:asciiTheme="minorHAnsi" w:hAnsiTheme="minorHAnsi"/>
                <w:b/>
              </w:rPr>
              <w:t>Revision Date:</w:t>
            </w:r>
          </w:p>
        </w:tc>
        <w:tc>
          <w:tcPr>
            <w:tcW w:w="1836" w:type="dxa"/>
            <w:vAlign w:val="center"/>
          </w:tcPr>
          <w:p w:rsidR="00872A75" w:rsidRPr="00A51F70" w:rsidRDefault="006307C6" w:rsidP="00651CB1">
            <w:pPr>
              <w:rPr>
                <w:rFonts w:asciiTheme="minorHAnsi" w:hAnsiTheme="minorHAnsi"/>
                <w:sz w:val="22"/>
                <w:szCs w:val="22"/>
              </w:rPr>
            </w:pPr>
            <w:r>
              <w:rPr>
                <w:rFonts w:asciiTheme="minorHAnsi" w:hAnsiTheme="minorHAnsi"/>
                <w:sz w:val="22"/>
                <w:szCs w:val="22"/>
              </w:rPr>
              <w:t>April 2017</w:t>
            </w:r>
          </w:p>
        </w:tc>
      </w:tr>
      <w:tr w:rsidR="00865A62" w:rsidRPr="00872A75" w:rsidTr="00BA3D29">
        <w:tc>
          <w:tcPr>
            <w:tcW w:w="11214" w:type="dxa"/>
            <w:gridSpan w:val="4"/>
          </w:tcPr>
          <w:p w:rsidR="00865A62" w:rsidRDefault="00865A62" w:rsidP="00865A62">
            <w:pPr>
              <w:jc w:val="center"/>
              <w:rPr>
                <w:rFonts w:asciiTheme="minorHAnsi" w:hAnsiTheme="minorHAnsi"/>
                <w:b/>
              </w:rPr>
            </w:pPr>
            <w:r>
              <w:rPr>
                <w:rFonts w:asciiTheme="minorHAnsi" w:hAnsiTheme="minorHAnsi"/>
                <w:b/>
              </w:rPr>
              <w:t>Work Location:</w:t>
            </w:r>
          </w:p>
          <w:p w:rsidR="00865A62" w:rsidRPr="006E0ED9" w:rsidRDefault="00865A62" w:rsidP="006E0ED9">
            <w:pPr>
              <w:jc w:val="center"/>
              <w:rPr>
                <w:rFonts w:asciiTheme="minorHAnsi" w:hAnsiTheme="minorHAnsi"/>
                <w:sz w:val="22"/>
                <w:szCs w:val="22"/>
              </w:rPr>
            </w:pPr>
            <w:r w:rsidRPr="006E0ED9">
              <w:rPr>
                <w:rFonts w:asciiTheme="minorHAnsi" w:hAnsiTheme="minorHAnsi"/>
                <w:sz w:val="22"/>
                <w:szCs w:val="22"/>
              </w:rPr>
              <w:t>Cincinnati-Hamilton County Community Action Agency</w:t>
            </w:r>
            <w:r w:rsidR="006E0ED9">
              <w:rPr>
                <w:rFonts w:asciiTheme="minorHAnsi" w:hAnsiTheme="minorHAnsi"/>
                <w:sz w:val="22"/>
                <w:szCs w:val="22"/>
              </w:rPr>
              <w:t xml:space="preserve"> * </w:t>
            </w:r>
            <w:r w:rsidRPr="006E0ED9">
              <w:rPr>
                <w:rFonts w:asciiTheme="minorHAnsi" w:hAnsiTheme="minorHAnsi"/>
                <w:sz w:val="22"/>
                <w:szCs w:val="22"/>
              </w:rPr>
              <w:t>1740 Langdon Farm Road * Cincinnati, Ohio 45237</w:t>
            </w:r>
          </w:p>
        </w:tc>
      </w:tr>
      <w:tr w:rsidR="00457DCC" w:rsidRPr="00872A75" w:rsidTr="00457DCC">
        <w:tc>
          <w:tcPr>
            <w:tcW w:w="11214" w:type="dxa"/>
            <w:gridSpan w:val="4"/>
            <w:shd w:val="clear" w:color="auto" w:fill="000000" w:themeFill="text1"/>
          </w:tcPr>
          <w:p w:rsidR="00457DCC" w:rsidRDefault="00457DCC" w:rsidP="00457DCC">
            <w:pPr>
              <w:rPr>
                <w:rFonts w:asciiTheme="minorHAnsi" w:hAnsiTheme="minorHAnsi"/>
                <w:b/>
              </w:rPr>
            </w:pPr>
            <w:r>
              <w:rPr>
                <w:rFonts w:asciiTheme="minorHAnsi" w:hAnsiTheme="minorHAnsi"/>
                <w:b/>
              </w:rPr>
              <w:t>POSITION SUMMARY</w:t>
            </w:r>
          </w:p>
        </w:tc>
      </w:tr>
      <w:tr w:rsidR="00457DCC" w:rsidRPr="00872A75" w:rsidTr="00BA3D29">
        <w:tc>
          <w:tcPr>
            <w:tcW w:w="11214" w:type="dxa"/>
            <w:gridSpan w:val="4"/>
          </w:tcPr>
          <w:p w:rsidR="00457DCC" w:rsidRPr="00060C51" w:rsidRDefault="00651CB1" w:rsidP="00651CB1">
            <w:pPr>
              <w:autoSpaceDE w:val="0"/>
              <w:autoSpaceDN w:val="0"/>
              <w:adjustRightInd w:val="0"/>
              <w:rPr>
                <w:rFonts w:asciiTheme="minorHAnsi" w:hAnsiTheme="minorHAnsi"/>
              </w:rPr>
            </w:pPr>
            <w:r w:rsidRPr="00060C51">
              <w:rPr>
                <w:rFonts w:asciiTheme="minorHAnsi" w:hAnsiTheme="minorHAnsi"/>
              </w:rPr>
              <w:t>Researches, plans, develops, and implements strategies to obtain financial resources through grant writing activities for Head Start services in accordance with Head Start Performance Standards, federal, state, and local laws and regulations, and CAA policies.</w:t>
            </w:r>
          </w:p>
          <w:p w:rsidR="00457DCC" w:rsidRPr="00457DCC" w:rsidRDefault="00457DCC" w:rsidP="00457DCC">
            <w:pPr>
              <w:rPr>
                <w:rFonts w:asciiTheme="minorHAnsi" w:hAnsiTheme="minorHAnsi"/>
              </w:rPr>
            </w:pPr>
          </w:p>
        </w:tc>
      </w:tr>
      <w:tr w:rsidR="00457DCC" w:rsidRPr="00872A75" w:rsidTr="00457DCC">
        <w:tc>
          <w:tcPr>
            <w:tcW w:w="11214" w:type="dxa"/>
            <w:gridSpan w:val="4"/>
            <w:shd w:val="clear" w:color="auto" w:fill="000000" w:themeFill="text1"/>
          </w:tcPr>
          <w:p w:rsidR="00457DCC" w:rsidRPr="00457DCC" w:rsidRDefault="00457DCC" w:rsidP="00457DCC">
            <w:pPr>
              <w:rPr>
                <w:rFonts w:asciiTheme="minorHAnsi" w:hAnsiTheme="minorHAnsi"/>
                <w:b/>
              </w:rPr>
            </w:pPr>
            <w:r>
              <w:rPr>
                <w:rFonts w:asciiTheme="minorHAnsi" w:hAnsiTheme="minorHAnsi"/>
                <w:b/>
              </w:rPr>
              <w:t>ESSENTIAL JOB FUNCTIONS:</w:t>
            </w:r>
          </w:p>
        </w:tc>
      </w:tr>
      <w:tr w:rsidR="00457DCC" w:rsidRPr="00872A75" w:rsidTr="00BA3D29">
        <w:tc>
          <w:tcPr>
            <w:tcW w:w="11214" w:type="dxa"/>
            <w:gridSpan w:val="4"/>
          </w:tcPr>
          <w:p w:rsidR="00457DCC" w:rsidRPr="00B80D2E" w:rsidRDefault="00457DCC" w:rsidP="00457DCC">
            <w:pPr>
              <w:rPr>
                <w:rFonts w:asciiTheme="minorHAnsi" w:hAnsiTheme="minorHAnsi"/>
                <w:sz w:val="22"/>
                <w:szCs w:val="22"/>
              </w:rPr>
            </w:pPr>
            <w:r w:rsidRPr="00060C51">
              <w:rPr>
                <w:rFonts w:asciiTheme="minorHAnsi" w:hAnsiTheme="minorHAnsi"/>
                <w:i/>
                <w:sz w:val="22"/>
                <w:szCs w:val="22"/>
              </w:rPr>
              <w:t>Under General Supervision</w:t>
            </w:r>
            <w:r w:rsidRPr="00B80D2E">
              <w:rPr>
                <w:rFonts w:asciiTheme="minorHAnsi" w:hAnsiTheme="minorHAnsi"/>
                <w:sz w:val="22"/>
                <w:szCs w:val="22"/>
              </w:rPr>
              <w:t>:</w:t>
            </w:r>
          </w:p>
          <w:p w:rsidR="00060C51" w:rsidRPr="00060C51" w:rsidRDefault="00060C51" w:rsidP="00060C51">
            <w:pPr>
              <w:pStyle w:val="ListParagraph"/>
              <w:numPr>
                <w:ilvl w:val="0"/>
                <w:numId w:val="16"/>
              </w:numPr>
              <w:autoSpaceDE w:val="0"/>
              <w:autoSpaceDN w:val="0"/>
              <w:adjustRightInd w:val="0"/>
              <w:rPr>
                <w:rFonts w:asciiTheme="minorHAnsi" w:hAnsiTheme="minorHAnsi"/>
              </w:rPr>
            </w:pPr>
            <w:r w:rsidRPr="00060C51">
              <w:rPr>
                <w:rFonts w:asciiTheme="minorHAnsi" w:hAnsiTheme="minorHAnsi"/>
              </w:rPr>
              <w:t>Identifies responses to calls for proposals and participation in grant programs.</w:t>
            </w:r>
          </w:p>
          <w:p w:rsidR="00060C51" w:rsidRPr="00060C51" w:rsidRDefault="00060C51" w:rsidP="00060C51">
            <w:pPr>
              <w:pStyle w:val="ListParagraph"/>
              <w:numPr>
                <w:ilvl w:val="0"/>
                <w:numId w:val="16"/>
              </w:numPr>
              <w:autoSpaceDE w:val="0"/>
              <w:autoSpaceDN w:val="0"/>
              <w:adjustRightInd w:val="0"/>
              <w:rPr>
                <w:rFonts w:asciiTheme="minorHAnsi" w:hAnsiTheme="minorHAnsi"/>
              </w:rPr>
            </w:pPr>
            <w:r w:rsidRPr="00060C51">
              <w:rPr>
                <w:rFonts w:asciiTheme="minorHAnsi" w:hAnsiTheme="minorHAnsi"/>
              </w:rPr>
              <w:t>Prepares, reviews, processes, and submits grant applications, letters of intent, and other related funding proposal correspondence/documentation.</w:t>
            </w:r>
          </w:p>
          <w:p w:rsidR="00060C51" w:rsidRPr="00060C51" w:rsidRDefault="00060C51" w:rsidP="00060C51">
            <w:pPr>
              <w:pStyle w:val="ListParagraph"/>
              <w:numPr>
                <w:ilvl w:val="0"/>
                <w:numId w:val="16"/>
              </w:numPr>
              <w:autoSpaceDE w:val="0"/>
              <w:autoSpaceDN w:val="0"/>
              <w:adjustRightInd w:val="0"/>
              <w:rPr>
                <w:rFonts w:asciiTheme="minorHAnsi" w:hAnsiTheme="minorHAnsi"/>
              </w:rPr>
            </w:pPr>
            <w:r w:rsidRPr="00060C51">
              <w:rPr>
                <w:rFonts w:asciiTheme="minorHAnsi" w:hAnsiTheme="minorHAnsi"/>
              </w:rPr>
              <w:t>Gathers information from diverse sources to support proposals; collaborates with a variety of staff, management, and executive leadership to produce successful and timely grant applications.</w:t>
            </w:r>
          </w:p>
          <w:p w:rsidR="00060C51" w:rsidRPr="00060C51" w:rsidRDefault="00060C51" w:rsidP="00060C51">
            <w:pPr>
              <w:pStyle w:val="ListParagraph"/>
              <w:numPr>
                <w:ilvl w:val="0"/>
                <w:numId w:val="16"/>
              </w:numPr>
              <w:autoSpaceDE w:val="0"/>
              <w:autoSpaceDN w:val="0"/>
              <w:adjustRightInd w:val="0"/>
              <w:rPr>
                <w:rFonts w:asciiTheme="minorHAnsi" w:hAnsiTheme="minorHAnsi"/>
              </w:rPr>
            </w:pPr>
            <w:r w:rsidRPr="00060C51">
              <w:rPr>
                <w:rFonts w:asciiTheme="minorHAnsi" w:hAnsiTheme="minorHAnsi"/>
              </w:rPr>
              <w:t>Works with program and other staff to create budgets, scopes of work, and other critical grant elements.</w:t>
            </w:r>
          </w:p>
          <w:p w:rsidR="00060C51" w:rsidRPr="00060C51" w:rsidRDefault="00060C51" w:rsidP="00060C51">
            <w:pPr>
              <w:pStyle w:val="ListParagraph"/>
              <w:numPr>
                <w:ilvl w:val="0"/>
                <w:numId w:val="16"/>
              </w:numPr>
              <w:autoSpaceDE w:val="0"/>
              <w:autoSpaceDN w:val="0"/>
              <w:adjustRightInd w:val="0"/>
              <w:rPr>
                <w:rFonts w:asciiTheme="minorHAnsi" w:hAnsiTheme="minorHAnsi"/>
              </w:rPr>
            </w:pPr>
            <w:r w:rsidRPr="00060C51">
              <w:rPr>
                <w:rFonts w:asciiTheme="minorHAnsi" w:hAnsiTheme="minorHAnsi"/>
              </w:rPr>
              <w:t>Utilizes data to enable comprehensive responses under tight timelines.</w:t>
            </w:r>
          </w:p>
          <w:p w:rsidR="00060C51" w:rsidRPr="00060C51" w:rsidRDefault="00060C51" w:rsidP="00060C51">
            <w:pPr>
              <w:pStyle w:val="ListParagraph"/>
              <w:numPr>
                <w:ilvl w:val="0"/>
                <w:numId w:val="16"/>
              </w:numPr>
              <w:autoSpaceDE w:val="0"/>
              <w:autoSpaceDN w:val="0"/>
              <w:adjustRightInd w:val="0"/>
              <w:rPr>
                <w:rFonts w:asciiTheme="minorHAnsi" w:hAnsiTheme="minorHAnsi"/>
              </w:rPr>
            </w:pPr>
            <w:r w:rsidRPr="00060C51">
              <w:rPr>
                <w:rFonts w:asciiTheme="minorHAnsi" w:hAnsiTheme="minorHAnsi"/>
              </w:rPr>
              <w:t>Prepares and assembles supplemental data and tracks grant through approval process.</w:t>
            </w:r>
          </w:p>
          <w:p w:rsidR="00060C51" w:rsidRPr="00060C51" w:rsidRDefault="00060C51" w:rsidP="00060C51">
            <w:pPr>
              <w:pStyle w:val="ListParagraph"/>
              <w:numPr>
                <w:ilvl w:val="0"/>
                <w:numId w:val="16"/>
              </w:numPr>
              <w:autoSpaceDE w:val="0"/>
              <w:autoSpaceDN w:val="0"/>
              <w:adjustRightInd w:val="0"/>
              <w:rPr>
                <w:rFonts w:asciiTheme="minorHAnsi" w:hAnsiTheme="minorHAnsi"/>
              </w:rPr>
            </w:pPr>
            <w:r w:rsidRPr="00060C51">
              <w:rPr>
                <w:rFonts w:asciiTheme="minorHAnsi" w:hAnsiTheme="minorHAnsi"/>
              </w:rPr>
              <w:t>Coordinates the development, communication, and execution of grant opportunities.</w:t>
            </w:r>
          </w:p>
          <w:p w:rsidR="00060C51" w:rsidRPr="003A71FD" w:rsidRDefault="00060C51" w:rsidP="00060C51">
            <w:pPr>
              <w:pStyle w:val="ListParagraph"/>
              <w:numPr>
                <w:ilvl w:val="0"/>
                <w:numId w:val="16"/>
              </w:numPr>
              <w:autoSpaceDE w:val="0"/>
              <w:autoSpaceDN w:val="0"/>
              <w:adjustRightInd w:val="0"/>
              <w:rPr>
                <w:rFonts w:asciiTheme="minorHAnsi" w:hAnsiTheme="minorHAnsi"/>
              </w:rPr>
            </w:pPr>
            <w:r w:rsidRPr="00060C51">
              <w:rPr>
                <w:rFonts w:asciiTheme="minorHAnsi" w:hAnsiTheme="minorHAnsi"/>
              </w:rPr>
              <w:t xml:space="preserve">Responsible for coordination and completion of the </w:t>
            </w:r>
            <w:r w:rsidR="00563048" w:rsidRPr="003A71FD">
              <w:rPr>
                <w:rFonts w:asciiTheme="minorHAnsi" w:hAnsiTheme="minorHAnsi"/>
              </w:rPr>
              <w:t xml:space="preserve">Community </w:t>
            </w:r>
            <w:r w:rsidRPr="003A71FD">
              <w:rPr>
                <w:rFonts w:asciiTheme="minorHAnsi" w:hAnsiTheme="minorHAnsi"/>
              </w:rPr>
              <w:t>Assessment</w:t>
            </w:r>
          </w:p>
          <w:p w:rsidR="00563048" w:rsidRPr="003A71FD" w:rsidRDefault="00563048" w:rsidP="00060C51">
            <w:pPr>
              <w:pStyle w:val="ListParagraph"/>
              <w:numPr>
                <w:ilvl w:val="0"/>
                <w:numId w:val="16"/>
              </w:numPr>
              <w:autoSpaceDE w:val="0"/>
              <w:autoSpaceDN w:val="0"/>
              <w:adjustRightInd w:val="0"/>
              <w:rPr>
                <w:rFonts w:asciiTheme="minorHAnsi" w:hAnsiTheme="minorHAnsi"/>
              </w:rPr>
            </w:pPr>
            <w:r w:rsidRPr="003A71FD">
              <w:rPr>
                <w:rFonts w:asciiTheme="minorHAnsi" w:hAnsiTheme="minorHAnsi"/>
              </w:rPr>
              <w:t>Produces reports for HS/EHS management, including delegates, based on grantee-wide data collection and analysis including recommendations for program improvement (Annual goals and objectives, child outcomes, CLASS, etc.)</w:t>
            </w:r>
          </w:p>
          <w:p w:rsidR="00060C51" w:rsidRPr="00060C51" w:rsidRDefault="00060C51" w:rsidP="00060C51">
            <w:pPr>
              <w:pStyle w:val="ListParagraph"/>
              <w:numPr>
                <w:ilvl w:val="0"/>
                <w:numId w:val="16"/>
              </w:numPr>
              <w:tabs>
                <w:tab w:val="left" w:pos="0"/>
              </w:tabs>
              <w:rPr>
                <w:rFonts w:asciiTheme="minorHAnsi" w:hAnsiTheme="minorHAnsi"/>
              </w:rPr>
            </w:pPr>
            <w:r w:rsidRPr="00060C51">
              <w:rPr>
                <w:rFonts w:asciiTheme="minorHAnsi" w:hAnsiTheme="minorHAnsi"/>
              </w:rPr>
              <w:t>Maintains a good level of attendance.</w:t>
            </w:r>
          </w:p>
          <w:p w:rsidR="00060C51" w:rsidRPr="00060C51" w:rsidRDefault="00060C51" w:rsidP="00060C51">
            <w:pPr>
              <w:pStyle w:val="ListParagraph"/>
              <w:numPr>
                <w:ilvl w:val="0"/>
                <w:numId w:val="16"/>
              </w:numPr>
              <w:tabs>
                <w:tab w:val="left" w:pos="0"/>
              </w:tabs>
              <w:rPr>
                <w:rFonts w:asciiTheme="minorHAnsi" w:hAnsiTheme="minorHAnsi"/>
              </w:rPr>
            </w:pPr>
            <w:r w:rsidRPr="00060C51">
              <w:rPr>
                <w:rFonts w:asciiTheme="minorHAnsi" w:hAnsiTheme="minorHAnsi"/>
              </w:rPr>
              <w:t>Performs other duties as assigned.</w:t>
            </w:r>
          </w:p>
          <w:p w:rsidR="00457DCC" w:rsidRPr="00B80D2E" w:rsidRDefault="00457DCC" w:rsidP="00457DCC">
            <w:pPr>
              <w:pStyle w:val="ListParagraph"/>
              <w:rPr>
                <w:rFonts w:asciiTheme="minorHAnsi" w:hAnsiTheme="minorHAnsi"/>
                <w:sz w:val="22"/>
                <w:szCs w:val="22"/>
              </w:rPr>
            </w:pPr>
          </w:p>
          <w:p w:rsidR="00E57B54" w:rsidRDefault="00E57B54" w:rsidP="00E57B54">
            <w:pPr>
              <w:pStyle w:val="ListParagraph"/>
              <w:ind w:left="-90"/>
              <w:jc w:val="center"/>
              <w:rPr>
                <w:rFonts w:asciiTheme="minorHAnsi" w:hAnsiTheme="minorHAnsi"/>
                <w:i/>
                <w:sz w:val="22"/>
                <w:szCs w:val="22"/>
              </w:rPr>
            </w:pPr>
            <w:r>
              <w:rPr>
                <w:rFonts w:asciiTheme="minorHAnsi" w:hAnsiTheme="minorHAnsi"/>
                <w:i/>
                <w:sz w:val="22"/>
                <w:szCs w:val="22"/>
              </w:rPr>
              <w:t>This is a list of primary job functions.  O</w:t>
            </w:r>
            <w:r w:rsidR="00457DCC" w:rsidRPr="00FE631E">
              <w:rPr>
                <w:rFonts w:asciiTheme="minorHAnsi" w:hAnsiTheme="minorHAnsi"/>
                <w:i/>
                <w:sz w:val="22"/>
                <w:szCs w:val="22"/>
              </w:rPr>
              <w:t>ther duties</w:t>
            </w:r>
            <w:r w:rsidR="00457DCC" w:rsidRPr="00E57B54">
              <w:rPr>
                <w:rFonts w:asciiTheme="minorHAnsi" w:hAnsiTheme="minorHAnsi"/>
                <w:i/>
                <w:sz w:val="22"/>
                <w:szCs w:val="22"/>
              </w:rPr>
              <w:t xml:space="preserve"> may be</w:t>
            </w:r>
            <w:r w:rsidR="00B969D5" w:rsidRPr="00E57B54">
              <w:rPr>
                <w:rFonts w:asciiTheme="minorHAnsi" w:hAnsiTheme="minorHAnsi"/>
                <w:i/>
                <w:sz w:val="22"/>
                <w:szCs w:val="22"/>
              </w:rPr>
              <w:t xml:space="preserve"> </w:t>
            </w:r>
            <w:r>
              <w:rPr>
                <w:rFonts w:asciiTheme="minorHAnsi" w:hAnsiTheme="minorHAnsi"/>
                <w:i/>
                <w:sz w:val="22"/>
                <w:szCs w:val="22"/>
              </w:rPr>
              <w:t>assigned</w:t>
            </w:r>
          </w:p>
          <w:p w:rsidR="00457DCC" w:rsidRPr="00E57B54" w:rsidRDefault="00E57B54" w:rsidP="00E57B54">
            <w:pPr>
              <w:pStyle w:val="ListParagraph"/>
              <w:ind w:left="-90"/>
              <w:jc w:val="center"/>
              <w:rPr>
                <w:rFonts w:asciiTheme="minorHAnsi" w:hAnsiTheme="minorHAnsi"/>
                <w:i/>
                <w:sz w:val="22"/>
                <w:szCs w:val="22"/>
              </w:rPr>
            </w:pPr>
            <w:r>
              <w:rPr>
                <w:rFonts w:asciiTheme="minorHAnsi" w:hAnsiTheme="minorHAnsi"/>
                <w:i/>
                <w:sz w:val="22"/>
                <w:szCs w:val="22"/>
              </w:rPr>
              <w:t xml:space="preserve"> </w:t>
            </w:r>
            <w:proofErr w:type="gramStart"/>
            <w:r>
              <w:rPr>
                <w:rFonts w:asciiTheme="minorHAnsi" w:hAnsiTheme="minorHAnsi"/>
                <w:i/>
                <w:sz w:val="22"/>
                <w:szCs w:val="22"/>
              </w:rPr>
              <w:t>as</w:t>
            </w:r>
            <w:proofErr w:type="gramEnd"/>
            <w:r w:rsidR="00457DCC" w:rsidRPr="00E57B54">
              <w:rPr>
                <w:rFonts w:asciiTheme="minorHAnsi" w:hAnsiTheme="minorHAnsi"/>
                <w:i/>
                <w:sz w:val="22"/>
                <w:szCs w:val="22"/>
              </w:rPr>
              <w:t xml:space="preserve"> necessary for the succes</w:t>
            </w:r>
            <w:r>
              <w:rPr>
                <w:rFonts w:asciiTheme="minorHAnsi" w:hAnsiTheme="minorHAnsi"/>
                <w:i/>
                <w:sz w:val="22"/>
                <w:szCs w:val="22"/>
              </w:rPr>
              <w:t>sful operation of the</w:t>
            </w:r>
            <w:r w:rsidR="00762063" w:rsidRPr="00E57B54">
              <w:rPr>
                <w:rFonts w:asciiTheme="minorHAnsi" w:hAnsiTheme="minorHAnsi"/>
                <w:i/>
                <w:sz w:val="22"/>
                <w:szCs w:val="22"/>
              </w:rPr>
              <w:t xml:space="preserve"> organization</w:t>
            </w:r>
            <w:r w:rsidR="00457DCC" w:rsidRPr="00E57B54">
              <w:rPr>
                <w:rFonts w:asciiTheme="minorHAnsi" w:hAnsiTheme="minorHAnsi"/>
                <w:i/>
                <w:sz w:val="22"/>
                <w:szCs w:val="22"/>
              </w:rPr>
              <w:t>.</w:t>
            </w:r>
          </w:p>
        </w:tc>
      </w:tr>
    </w:tbl>
    <w:p w:rsidR="00A27DC3" w:rsidRPr="00872A75" w:rsidRDefault="00A27DC3" w:rsidP="001D117F">
      <w:pPr>
        <w:rPr>
          <w:rFonts w:asciiTheme="minorHAnsi" w:hAnsiTheme="minorHAnsi"/>
        </w:rPr>
      </w:pPr>
    </w:p>
    <w:tbl>
      <w:tblPr>
        <w:tblStyle w:val="TableGrid"/>
        <w:tblW w:w="0" w:type="auto"/>
        <w:tblLook w:val="04A0" w:firstRow="1" w:lastRow="0" w:firstColumn="1" w:lastColumn="0" w:noHBand="0" w:noVBand="1"/>
      </w:tblPr>
      <w:tblGrid>
        <w:gridCol w:w="11222"/>
      </w:tblGrid>
      <w:tr w:rsidR="00457DCC" w:rsidTr="00457DCC">
        <w:tc>
          <w:tcPr>
            <w:tcW w:w="11268" w:type="dxa"/>
            <w:shd w:val="clear" w:color="auto" w:fill="000000" w:themeFill="text1"/>
          </w:tcPr>
          <w:p w:rsidR="00457DCC" w:rsidRPr="00457DCC" w:rsidRDefault="00457DCC" w:rsidP="00AD6343">
            <w:pPr>
              <w:rPr>
                <w:rFonts w:asciiTheme="minorHAnsi" w:hAnsiTheme="minorHAnsi"/>
                <w:b/>
              </w:rPr>
            </w:pPr>
            <w:r w:rsidRPr="00457DCC">
              <w:rPr>
                <w:rFonts w:asciiTheme="minorHAnsi" w:hAnsiTheme="minorHAnsi"/>
                <w:b/>
              </w:rPr>
              <w:t>QUALIFICATIONS AND REQUIREMENTS</w:t>
            </w:r>
          </w:p>
        </w:tc>
      </w:tr>
      <w:tr w:rsidR="00457DCC" w:rsidTr="00457DCC">
        <w:tc>
          <w:tcPr>
            <w:tcW w:w="11268" w:type="dxa"/>
          </w:tcPr>
          <w:p w:rsidR="00457DCC" w:rsidRPr="00B80D2E" w:rsidRDefault="00457DCC" w:rsidP="00AD6343">
            <w:pPr>
              <w:rPr>
                <w:rFonts w:asciiTheme="minorHAnsi" w:hAnsiTheme="minorHAnsi"/>
                <w:sz w:val="22"/>
                <w:szCs w:val="22"/>
              </w:rPr>
            </w:pPr>
            <w:r w:rsidRPr="00B003FE">
              <w:rPr>
                <w:rFonts w:asciiTheme="minorHAnsi" w:hAnsiTheme="minorHAnsi"/>
                <w:i/>
                <w:sz w:val="22"/>
                <w:szCs w:val="22"/>
              </w:rPr>
              <w:t>The incumbent must have</w:t>
            </w:r>
            <w:r w:rsidRPr="00B80D2E">
              <w:rPr>
                <w:rFonts w:asciiTheme="minorHAnsi" w:hAnsiTheme="minorHAnsi"/>
                <w:sz w:val="22"/>
                <w:szCs w:val="22"/>
              </w:rPr>
              <w:t>:</w:t>
            </w:r>
          </w:p>
          <w:p w:rsidR="00B003FE" w:rsidRPr="00B003FE" w:rsidRDefault="00B003FE" w:rsidP="00B003FE">
            <w:pPr>
              <w:pStyle w:val="ListParagraph"/>
              <w:numPr>
                <w:ilvl w:val="0"/>
                <w:numId w:val="13"/>
              </w:numPr>
              <w:rPr>
                <w:rFonts w:asciiTheme="minorHAnsi" w:hAnsiTheme="minorHAnsi"/>
              </w:rPr>
            </w:pPr>
            <w:r w:rsidRPr="00B003FE">
              <w:rPr>
                <w:rFonts w:asciiTheme="minorHAnsi" w:hAnsiTheme="minorHAnsi"/>
              </w:rPr>
              <w:t xml:space="preserve">A </w:t>
            </w:r>
            <w:r w:rsidR="0005235B" w:rsidRPr="00B003FE">
              <w:rPr>
                <w:rFonts w:asciiTheme="minorHAnsi" w:hAnsiTheme="minorHAnsi"/>
              </w:rPr>
              <w:t>Bachelor’s</w:t>
            </w:r>
            <w:r w:rsidRPr="00B003FE">
              <w:rPr>
                <w:rFonts w:asciiTheme="minorHAnsi" w:hAnsiTheme="minorHAnsi"/>
              </w:rPr>
              <w:t xml:space="preserve"> degree from an accredited college or university in Business Administration, Finance, Education, Economics, Public Administration, or a related field.</w:t>
            </w:r>
          </w:p>
          <w:p w:rsidR="00B003FE" w:rsidRPr="00B003FE" w:rsidRDefault="00B003FE" w:rsidP="00B003FE">
            <w:pPr>
              <w:pStyle w:val="ListParagraph"/>
              <w:numPr>
                <w:ilvl w:val="0"/>
                <w:numId w:val="13"/>
              </w:numPr>
              <w:autoSpaceDE w:val="0"/>
              <w:autoSpaceDN w:val="0"/>
              <w:adjustRightInd w:val="0"/>
              <w:rPr>
                <w:rFonts w:asciiTheme="minorHAnsi" w:hAnsiTheme="minorHAnsi"/>
              </w:rPr>
            </w:pPr>
            <w:r w:rsidRPr="00B003FE">
              <w:rPr>
                <w:rFonts w:asciiTheme="minorHAnsi" w:hAnsiTheme="minorHAnsi"/>
              </w:rPr>
              <w:t>Two years successful grant writing and management experience.</w:t>
            </w:r>
          </w:p>
          <w:p w:rsidR="00B003FE" w:rsidRPr="00B003FE" w:rsidRDefault="00B003FE" w:rsidP="00B003FE">
            <w:pPr>
              <w:pStyle w:val="ListParagraph"/>
              <w:numPr>
                <w:ilvl w:val="0"/>
                <w:numId w:val="13"/>
              </w:numPr>
              <w:autoSpaceDE w:val="0"/>
              <w:autoSpaceDN w:val="0"/>
              <w:adjustRightInd w:val="0"/>
              <w:rPr>
                <w:rFonts w:asciiTheme="minorHAnsi" w:hAnsiTheme="minorHAnsi"/>
              </w:rPr>
            </w:pPr>
            <w:r w:rsidRPr="00B003FE">
              <w:rPr>
                <w:rFonts w:asciiTheme="minorHAnsi" w:hAnsiTheme="minorHAnsi"/>
              </w:rPr>
              <w:lastRenderedPageBreak/>
              <w:t>Two years of relevant experience in non-profit and/or Head Start environment.</w:t>
            </w:r>
          </w:p>
          <w:p w:rsidR="00B003FE" w:rsidRDefault="00B003FE" w:rsidP="00B003FE">
            <w:pPr>
              <w:pStyle w:val="ListParagraph"/>
              <w:numPr>
                <w:ilvl w:val="0"/>
                <w:numId w:val="13"/>
              </w:numPr>
              <w:autoSpaceDE w:val="0"/>
              <w:autoSpaceDN w:val="0"/>
              <w:adjustRightInd w:val="0"/>
              <w:rPr>
                <w:rFonts w:asciiTheme="minorHAnsi" w:hAnsiTheme="minorHAnsi"/>
              </w:rPr>
            </w:pPr>
            <w:r w:rsidRPr="00B003FE">
              <w:rPr>
                <w:rFonts w:asciiTheme="minorHAnsi" w:hAnsiTheme="minorHAnsi"/>
              </w:rPr>
              <w:t>Outstanding verbal and written communication, problem solving, and project management skills.</w:t>
            </w:r>
          </w:p>
          <w:p w:rsidR="00F2215A" w:rsidRPr="00B003FE" w:rsidRDefault="00F2215A" w:rsidP="00F2215A">
            <w:pPr>
              <w:pStyle w:val="ListParagraph"/>
              <w:autoSpaceDE w:val="0"/>
              <w:autoSpaceDN w:val="0"/>
              <w:adjustRightInd w:val="0"/>
              <w:rPr>
                <w:rFonts w:asciiTheme="minorHAnsi" w:hAnsiTheme="minorHAnsi"/>
              </w:rPr>
            </w:pPr>
          </w:p>
          <w:p w:rsidR="00B003FE" w:rsidRPr="00B003FE" w:rsidRDefault="00B003FE" w:rsidP="00B003FE">
            <w:pPr>
              <w:pStyle w:val="ListParagraph"/>
              <w:numPr>
                <w:ilvl w:val="0"/>
                <w:numId w:val="13"/>
              </w:numPr>
              <w:autoSpaceDE w:val="0"/>
              <w:autoSpaceDN w:val="0"/>
              <w:adjustRightInd w:val="0"/>
              <w:rPr>
                <w:rFonts w:asciiTheme="minorHAnsi" w:hAnsiTheme="minorHAnsi"/>
              </w:rPr>
            </w:pPr>
            <w:r w:rsidRPr="00B003FE">
              <w:rPr>
                <w:rFonts w:asciiTheme="minorHAnsi" w:hAnsiTheme="minorHAnsi"/>
              </w:rPr>
              <w:t>Demonstrated knowledge and understanding of non-profit funding streams and structures; strategic fundraising and revenue enhancement; analytical, operational, and/or statistical methods used in problem solving and decision-making</w:t>
            </w:r>
          </w:p>
          <w:p w:rsidR="00B003FE" w:rsidRPr="00B003FE" w:rsidRDefault="00B003FE" w:rsidP="00B003FE">
            <w:pPr>
              <w:pStyle w:val="ListParagraph"/>
              <w:numPr>
                <w:ilvl w:val="0"/>
                <w:numId w:val="13"/>
              </w:numPr>
              <w:autoSpaceDE w:val="0"/>
              <w:autoSpaceDN w:val="0"/>
              <w:adjustRightInd w:val="0"/>
              <w:rPr>
                <w:rFonts w:asciiTheme="minorHAnsi" w:hAnsiTheme="minorHAnsi"/>
              </w:rPr>
            </w:pPr>
            <w:r w:rsidRPr="00B003FE">
              <w:rPr>
                <w:rFonts w:asciiTheme="minorHAnsi" w:hAnsiTheme="minorHAnsi"/>
              </w:rPr>
              <w:t>Ability to author presentations and speeches, as required by grant specifications; and to read, analyze, and interpret information about data, people, and programs.</w:t>
            </w:r>
          </w:p>
          <w:p w:rsidR="00B003FE" w:rsidRPr="00B003FE" w:rsidRDefault="00B003FE" w:rsidP="00B003FE">
            <w:pPr>
              <w:pStyle w:val="ListParagraph"/>
              <w:numPr>
                <w:ilvl w:val="0"/>
                <w:numId w:val="13"/>
              </w:numPr>
              <w:autoSpaceDE w:val="0"/>
              <w:autoSpaceDN w:val="0"/>
              <w:adjustRightInd w:val="0"/>
              <w:rPr>
                <w:rFonts w:asciiTheme="minorHAnsi" w:hAnsiTheme="minorHAnsi"/>
              </w:rPr>
            </w:pPr>
            <w:r w:rsidRPr="00B003FE">
              <w:rPr>
                <w:rFonts w:asciiTheme="minorHAnsi" w:hAnsiTheme="minorHAnsi"/>
              </w:rPr>
              <w:t>Proficient computer experience in Microsoft Office software and internet search.</w:t>
            </w:r>
          </w:p>
          <w:p w:rsidR="00B80D2E" w:rsidRPr="00F2215A" w:rsidRDefault="00B003FE" w:rsidP="00F2215A">
            <w:pPr>
              <w:pStyle w:val="ListParagraph"/>
              <w:numPr>
                <w:ilvl w:val="0"/>
                <w:numId w:val="13"/>
              </w:numPr>
              <w:autoSpaceDE w:val="0"/>
              <w:autoSpaceDN w:val="0"/>
              <w:adjustRightInd w:val="0"/>
              <w:rPr>
                <w:rFonts w:asciiTheme="minorHAnsi" w:hAnsiTheme="minorHAnsi"/>
              </w:rPr>
            </w:pPr>
            <w:r w:rsidRPr="00B003FE">
              <w:rPr>
                <w:rFonts w:asciiTheme="minorHAnsi" w:hAnsiTheme="minorHAnsi"/>
              </w:rPr>
              <w:t>Experience working with diverse populations, including low-to-moderate income families.</w:t>
            </w:r>
          </w:p>
          <w:p w:rsidR="00B80D2E" w:rsidRPr="007C68DB" w:rsidRDefault="00B80D2E" w:rsidP="007C68DB">
            <w:pPr>
              <w:ind w:left="360"/>
              <w:rPr>
                <w:rFonts w:asciiTheme="minorHAnsi" w:hAnsiTheme="minorHAnsi"/>
              </w:rPr>
            </w:pPr>
          </w:p>
        </w:tc>
      </w:tr>
      <w:tr w:rsidR="007C68DB" w:rsidTr="007C68DB">
        <w:tc>
          <w:tcPr>
            <w:tcW w:w="11268" w:type="dxa"/>
            <w:shd w:val="clear" w:color="auto" w:fill="000000" w:themeFill="text1"/>
          </w:tcPr>
          <w:p w:rsidR="007C68DB" w:rsidRPr="00457DCC" w:rsidRDefault="007C68DB" w:rsidP="002069AE">
            <w:pPr>
              <w:rPr>
                <w:rFonts w:asciiTheme="minorHAnsi" w:hAnsiTheme="minorHAnsi"/>
                <w:b/>
              </w:rPr>
            </w:pPr>
            <w:r>
              <w:rPr>
                <w:rFonts w:asciiTheme="minorHAnsi" w:hAnsiTheme="minorHAnsi"/>
                <w:b/>
              </w:rPr>
              <w:lastRenderedPageBreak/>
              <w:t>WORK ENVIRONMENT AND PHYSICAL DEMANDS</w:t>
            </w:r>
          </w:p>
        </w:tc>
      </w:tr>
      <w:tr w:rsidR="007C68DB" w:rsidTr="007C68DB">
        <w:tc>
          <w:tcPr>
            <w:tcW w:w="11268" w:type="dxa"/>
          </w:tcPr>
          <w:p w:rsidR="007C68DB" w:rsidRDefault="007C68DB" w:rsidP="007C68DB">
            <w:pPr>
              <w:rPr>
                <w:rFonts w:asciiTheme="minorHAnsi" w:hAnsiTheme="minorHAnsi"/>
              </w:rPr>
            </w:pPr>
            <w:r>
              <w:rPr>
                <w:rFonts w:asciiTheme="minorHAnsi" w:hAnsiTheme="minorHAnsi"/>
              </w:rPr>
              <w:t>The work environment and physical demands described here are representative of those required by an employee to perform the essential functions of this job with or without reasonable accommodations.</w:t>
            </w:r>
          </w:p>
          <w:p w:rsidR="007C68DB" w:rsidRDefault="007C68DB" w:rsidP="007C68DB">
            <w:pPr>
              <w:rPr>
                <w:rFonts w:asciiTheme="minorHAnsi" w:hAnsiTheme="minorHAnsi"/>
              </w:rPr>
            </w:pPr>
          </w:p>
          <w:p w:rsidR="009E3ED0" w:rsidRPr="009E3ED0" w:rsidRDefault="009E3ED0" w:rsidP="009E3ED0">
            <w:pPr>
              <w:rPr>
                <w:rFonts w:asciiTheme="minorHAnsi" w:hAnsiTheme="minorHAnsi"/>
                <w:b/>
              </w:rPr>
            </w:pPr>
            <w:r>
              <w:rPr>
                <w:rFonts w:asciiTheme="minorHAnsi" w:hAnsiTheme="minorHAnsi"/>
                <w:b/>
              </w:rPr>
              <w:t>WORK ENVIRONMENT</w:t>
            </w:r>
            <w:r w:rsidRPr="009E3ED0">
              <w:rPr>
                <w:rFonts w:asciiTheme="minorHAnsi" w:hAnsiTheme="minorHAnsi"/>
                <w:b/>
              </w:rPr>
              <w:t>:</w:t>
            </w:r>
          </w:p>
          <w:p w:rsidR="009E3ED0" w:rsidRPr="009E3ED0" w:rsidRDefault="009E3ED0" w:rsidP="009E3ED0">
            <w:pPr>
              <w:pStyle w:val="BodyTextIndent2"/>
              <w:spacing w:after="0" w:line="240" w:lineRule="auto"/>
              <w:ind w:left="0"/>
              <w:jc w:val="both"/>
              <w:rPr>
                <w:rFonts w:asciiTheme="minorHAnsi" w:hAnsiTheme="minorHAnsi"/>
              </w:rPr>
            </w:pPr>
            <w:r w:rsidRPr="009E3ED0">
              <w:rPr>
                <w:rFonts w:asciiTheme="minorHAnsi" w:hAnsiTheme="minorHAnsi"/>
              </w:rPr>
              <w:t>Includes both a typical office environment, with minimal exposure to excessive noise or adverse environmental issues, and local travel, including exposure to heat, cold, inclement weather conditions, and occasional environmental hazards.</w:t>
            </w:r>
          </w:p>
          <w:p w:rsidR="009E3ED0" w:rsidRPr="009E3ED0" w:rsidRDefault="009E3ED0" w:rsidP="009E3ED0">
            <w:pPr>
              <w:tabs>
                <w:tab w:val="num" w:pos="540"/>
                <w:tab w:val="left" w:pos="1080"/>
                <w:tab w:val="left" w:pos="1620"/>
                <w:tab w:val="left" w:pos="2160"/>
              </w:tabs>
              <w:ind w:hanging="540"/>
              <w:jc w:val="both"/>
              <w:rPr>
                <w:rFonts w:asciiTheme="minorHAnsi" w:hAnsiTheme="minorHAnsi"/>
                <w:b/>
                <w:bCs/>
              </w:rPr>
            </w:pPr>
          </w:p>
          <w:p w:rsidR="009E3ED0" w:rsidRPr="009E3ED0" w:rsidRDefault="009E3ED0" w:rsidP="009E3ED0">
            <w:pPr>
              <w:rPr>
                <w:rFonts w:asciiTheme="minorHAnsi" w:hAnsiTheme="minorHAnsi"/>
                <w:b/>
              </w:rPr>
            </w:pPr>
            <w:r>
              <w:rPr>
                <w:rFonts w:asciiTheme="minorHAnsi" w:hAnsiTheme="minorHAnsi"/>
                <w:b/>
              </w:rPr>
              <w:t>PHYSICAL DEMANDS</w:t>
            </w:r>
            <w:r w:rsidRPr="009E3ED0">
              <w:rPr>
                <w:rFonts w:asciiTheme="minorHAnsi" w:hAnsiTheme="minorHAnsi"/>
                <w:b/>
              </w:rPr>
              <w:t>:</w:t>
            </w:r>
          </w:p>
          <w:p w:rsidR="009E3ED0" w:rsidRPr="009E3ED0" w:rsidRDefault="009E3ED0" w:rsidP="009E3ED0">
            <w:pPr>
              <w:tabs>
                <w:tab w:val="left" w:pos="540"/>
              </w:tabs>
              <w:jc w:val="both"/>
              <w:rPr>
                <w:rFonts w:asciiTheme="minorHAnsi" w:hAnsiTheme="minorHAnsi"/>
              </w:rPr>
            </w:pPr>
            <w:r w:rsidRPr="009E3ED0">
              <w:rPr>
                <w:rFonts w:asciiTheme="minorHAnsi" w:hAnsiTheme="minorHAnsi"/>
              </w:rPr>
              <w:t>Ability to meet the following physical requirements with or without reasonable accommodation:</w:t>
            </w:r>
          </w:p>
          <w:p w:rsidR="009E3ED0" w:rsidRPr="009E3ED0" w:rsidRDefault="009E3ED0" w:rsidP="00A07C93">
            <w:pPr>
              <w:pStyle w:val="ListParagraph"/>
              <w:numPr>
                <w:ilvl w:val="0"/>
                <w:numId w:val="17"/>
              </w:numPr>
              <w:jc w:val="both"/>
              <w:rPr>
                <w:rFonts w:asciiTheme="minorHAnsi" w:hAnsiTheme="minorHAnsi"/>
              </w:rPr>
            </w:pPr>
            <w:r w:rsidRPr="009E3ED0">
              <w:rPr>
                <w:rFonts w:asciiTheme="minorHAnsi" w:hAnsiTheme="minorHAnsi"/>
              </w:rPr>
              <w:t>Use hands to manipulate, handle, feel, and control items or equipment</w:t>
            </w:r>
          </w:p>
          <w:p w:rsidR="009E3ED0" w:rsidRPr="009E3ED0" w:rsidRDefault="009E3ED0" w:rsidP="00A07C93">
            <w:pPr>
              <w:pStyle w:val="ListParagraph"/>
              <w:numPr>
                <w:ilvl w:val="0"/>
                <w:numId w:val="17"/>
              </w:numPr>
              <w:jc w:val="both"/>
              <w:rPr>
                <w:rFonts w:asciiTheme="minorHAnsi" w:hAnsiTheme="minorHAnsi"/>
              </w:rPr>
            </w:pPr>
            <w:r w:rsidRPr="009E3ED0">
              <w:rPr>
                <w:rFonts w:asciiTheme="minorHAnsi" w:hAnsiTheme="minorHAnsi"/>
              </w:rPr>
              <w:t>Talk and hear;</w:t>
            </w:r>
          </w:p>
          <w:p w:rsidR="009E3ED0" w:rsidRPr="009E3ED0" w:rsidRDefault="009E3ED0" w:rsidP="00A07C93">
            <w:pPr>
              <w:pStyle w:val="ListParagraph"/>
              <w:numPr>
                <w:ilvl w:val="0"/>
                <w:numId w:val="17"/>
              </w:numPr>
              <w:jc w:val="both"/>
              <w:rPr>
                <w:rFonts w:asciiTheme="minorHAnsi" w:hAnsiTheme="minorHAnsi"/>
              </w:rPr>
            </w:pPr>
            <w:r w:rsidRPr="009E3ED0">
              <w:rPr>
                <w:rFonts w:asciiTheme="minorHAnsi" w:hAnsiTheme="minorHAnsi"/>
              </w:rPr>
              <w:t>See and be able to read, write, and interpret written documents;</w:t>
            </w:r>
          </w:p>
          <w:p w:rsidR="009E3ED0" w:rsidRPr="009E3ED0" w:rsidRDefault="009E3ED0" w:rsidP="00A07C93">
            <w:pPr>
              <w:pStyle w:val="ListParagraph"/>
              <w:numPr>
                <w:ilvl w:val="0"/>
                <w:numId w:val="17"/>
              </w:numPr>
              <w:jc w:val="both"/>
              <w:rPr>
                <w:rFonts w:asciiTheme="minorHAnsi" w:hAnsiTheme="minorHAnsi"/>
              </w:rPr>
            </w:pPr>
            <w:r w:rsidRPr="009E3ED0">
              <w:rPr>
                <w:rFonts w:asciiTheme="minorHAnsi" w:hAnsiTheme="minorHAnsi"/>
              </w:rPr>
              <w:t>Effectively communicate with the public;</w:t>
            </w:r>
          </w:p>
          <w:p w:rsidR="009E3ED0" w:rsidRPr="009E3ED0" w:rsidRDefault="009E3ED0" w:rsidP="00A07C93">
            <w:pPr>
              <w:pStyle w:val="ListParagraph"/>
              <w:numPr>
                <w:ilvl w:val="0"/>
                <w:numId w:val="17"/>
              </w:numPr>
              <w:jc w:val="both"/>
              <w:rPr>
                <w:rFonts w:asciiTheme="minorHAnsi" w:hAnsiTheme="minorHAnsi"/>
              </w:rPr>
            </w:pPr>
            <w:r w:rsidRPr="009E3ED0">
              <w:rPr>
                <w:rFonts w:asciiTheme="minorHAnsi" w:hAnsiTheme="minorHAnsi"/>
              </w:rPr>
              <w:t xml:space="preserve">Lift and move objects weighing up to 15 pounds. </w:t>
            </w:r>
          </w:p>
          <w:p w:rsidR="007C68DB" w:rsidRPr="007C68DB" w:rsidRDefault="007C68DB" w:rsidP="009E3ED0">
            <w:pPr>
              <w:rPr>
                <w:rFonts w:asciiTheme="minorHAnsi" w:hAnsiTheme="minorHAnsi"/>
              </w:rPr>
            </w:pPr>
          </w:p>
        </w:tc>
      </w:tr>
    </w:tbl>
    <w:p w:rsidR="00FD4962" w:rsidRPr="00872A75" w:rsidRDefault="00FD4962" w:rsidP="00AD6343">
      <w:pPr>
        <w:rPr>
          <w:rFonts w:asciiTheme="minorHAnsi" w:hAnsiTheme="minorHAnsi"/>
        </w:rPr>
      </w:pPr>
    </w:p>
    <w:tbl>
      <w:tblPr>
        <w:tblStyle w:val="TableGrid"/>
        <w:tblW w:w="0" w:type="auto"/>
        <w:tblLook w:val="04A0" w:firstRow="1" w:lastRow="0" w:firstColumn="1" w:lastColumn="0" w:noHBand="0" w:noVBand="1"/>
      </w:tblPr>
      <w:tblGrid>
        <w:gridCol w:w="11222"/>
      </w:tblGrid>
      <w:tr w:rsidR="007C68DB" w:rsidTr="002069AE">
        <w:tc>
          <w:tcPr>
            <w:tcW w:w="11268" w:type="dxa"/>
            <w:shd w:val="clear" w:color="auto" w:fill="000000" w:themeFill="text1"/>
          </w:tcPr>
          <w:p w:rsidR="007C68DB" w:rsidRPr="00457DCC" w:rsidRDefault="007C68DB" w:rsidP="002069AE">
            <w:pPr>
              <w:rPr>
                <w:rFonts w:asciiTheme="minorHAnsi" w:hAnsiTheme="minorHAnsi"/>
                <w:b/>
              </w:rPr>
            </w:pPr>
            <w:r>
              <w:rPr>
                <w:rFonts w:asciiTheme="minorHAnsi" w:hAnsiTheme="minorHAnsi"/>
                <w:b/>
              </w:rPr>
              <w:t>ORGANIZATIONAL STRUCTURE:</w:t>
            </w:r>
          </w:p>
        </w:tc>
      </w:tr>
      <w:tr w:rsidR="007C68DB" w:rsidTr="002069AE">
        <w:tc>
          <w:tcPr>
            <w:tcW w:w="11268" w:type="dxa"/>
          </w:tcPr>
          <w:p w:rsidR="007C68DB" w:rsidRDefault="007C68DB" w:rsidP="007C68DB">
            <w:pPr>
              <w:rPr>
                <w:rFonts w:asciiTheme="minorHAnsi" w:hAnsiTheme="minorHAnsi"/>
              </w:rPr>
            </w:pPr>
            <w:r>
              <w:rPr>
                <w:rFonts w:asciiTheme="minorHAnsi" w:hAnsiTheme="minorHAnsi"/>
              </w:rPr>
              <w:t>Reports to:</w:t>
            </w:r>
            <w:r w:rsidR="009E3ED0">
              <w:rPr>
                <w:rFonts w:asciiTheme="minorHAnsi" w:hAnsiTheme="minorHAnsi"/>
              </w:rPr>
              <w:t xml:space="preserve"> Planning and Data Manager</w:t>
            </w:r>
          </w:p>
          <w:p w:rsidR="007C68DB" w:rsidRPr="007C68DB" w:rsidRDefault="007C68DB" w:rsidP="007C68DB">
            <w:pPr>
              <w:rPr>
                <w:rFonts w:asciiTheme="minorHAnsi" w:hAnsiTheme="minorHAnsi"/>
              </w:rPr>
            </w:pPr>
            <w:r>
              <w:rPr>
                <w:rFonts w:asciiTheme="minorHAnsi" w:hAnsiTheme="minorHAnsi"/>
              </w:rPr>
              <w:t>Manages:</w:t>
            </w:r>
            <w:r w:rsidR="009E3ED0">
              <w:rPr>
                <w:rFonts w:asciiTheme="minorHAnsi" w:hAnsiTheme="minorHAnsi"/>
              </w:rPr>
              <w:t xml:space="preserve">   N/A</w:t>
            </w:r>
          </w:p>
        </w:tc>
      </w:tr>
    </w:tbl>
    <w:p w:rsidR="00FD4962" w:rsidRPr="007C68DB" w:rsidRDefault="00FD4962" w:rsidP="00AD6343">
      <w:pPr>
        <w:rPr>
          <w:rFonts w:asciiTheme="minorHAnsi" w:hAnsiTheme="minorHAnsi"/>
        </w:rPr>
      </w:pPr>
    </w:p>
    <w:p w:rsidR="00901862" w:rsidRDefault="00AD6343" w:rsidP="00846B8A">
      <w:pPr>
        <w:rPr>
          <w:rFonts w:asciiTheme="minorHAnsi" w:hAnsiTheme="minorHAnsi"/>
          <w:sz w:val="20"/>
          <w:szCs w:val="20"/>
        </w:rPr>
      </w:pPr>
      <w:r w:rsidRPr="00846B8A">
        <w:rPr>
          <w:rFonts w:asciiTheme="minorHAnsi" w:hAnsiTheme="minorHAnsi"/>
          <w:sz w:val="20"/>
          <w:szCs w:val="20"/>
        </w:rPr>
        <w:t xml:space="preserve">Cincinnati-Hamilton County Community Action Agency is an </w:t>
      </w:r>
      <w:r w:rsidR="007C68DB" w:rsidRPr="00846B8A">
        <w:rPr>
          <w:rFonts w:asciiTheme="minorHAnsi" w:hAnsiTheme="minorHAnsi"/>
          <w:sz w:val="20"/>
          <w:szCs w:val="20"/>
        </w:rPr>
        <w:t xml:space="preserve">Equal Opportunity Employer. The </w:t>
      </w:r>
      <w:r w:rsidRPr="00846B8A">
        <w:rPr>
          <w:rFonts w:asciiTheme="minorHAnsi" w:hAnsiTheme="minorHAnsi"/>
          <w:sz w:val="20"/>
          <w:szCs w:val="20"/>
        </w:rPr>
        <w:t>Functions, Qualifications, Requirements and Physical Demands listed in this job description represent the essential functions of the job, which the incumbent must be able to perform either with or without reasonable accommodation. The listed Job Functions do not necessarily include all activities</w:t>
      </w:r>
      <w:r w:rsidR="0000642D">
        <w:rPr>
          <w:rFonts w:asciiTheme="minorHAnsi" w:hAnsiTheme="minorHAnsi"/>
          <w:sz w:val="20"/>
          <w:szCs w:val="20"/>
        </w:rPr>
        <w:t xml:space="preserve"> that the incumbent may perform.</w:t>
      </w:r>
    </w:p>
    <w:p w:rsidR="0000642D" w:rsidRDefault="0000642D" w:rsidP="00846B8A">
      <w:pPr>
        <w:rPr>
          <w:rFonts w:asciiTheme="minorHAnsi" w:hAnsiTheme="minorHAnsi"/>
          <w:sz w:val="20"/>
          <w:szCs w:val="20"/>
        </w:rPr>
      </w:pPr>
    </w:p>
    <w:p w:rsidR="00C60BCA" w:rsidRDefault="00C60BCA" w:rsidP="00C60BCA">
      <w:pPr>
        <w:pStyle w:val="BodyTextIndent"/>
        <w:tabs>
          <w:tab w:val="left" w:pos="720"/>
        </w:tabs>
        <w:ind w:left="0"/>
        <w:jc w:val="both"/>
        <w:rPr>
          <w:rFonts w:ascii="Verdana" w:hAnsi="Verdana"/>
          <w:i/>
          <w:sz w:val="22"/>
          <w:szCs w:val="22"/>
        </w:rPr>
      </w:pPr>
      <w:r>
        <w:rPr>
          <w:rFonts w:ascii="Verdana" w:hAnsi="Verdana"/>
          <w:i/>
          <w:sz w:val="22"/>
          <w:szCs w:val="22"/>
        </w:rPr>
        <w:t xml:space="preserve">Your employment with the </w:t>
      </w:r>
      <w:r>
        <w:rPr>
          <w:rFonts w:ascii="Verdana" w:hAnsi="Verdana"/>
          <w:i/>
          <w:iCs/>
          <w:sz w:val="22"/>
          <w:szCs w:val="22"/>
        </w:rPr>
        <w:t>Cincinnati-Hamilton County Community Action Agency</w:t>
      </w:r>
      <w:r>
        <w:rPr>
          <w:rFonts w:ascii="Verdana" w:hAnsi="Verdana"/>
          <w:i/>
          <w:sz w:val="22"/>
          <w:szCs w:val="22"/>
        </w:rPr>
        <w:t xml:space="preserve"> is entered into voluntarily or “at-will,” meaning that both you and the employer may end the employment relationship with or without reason, cause or notice. You are free to terminate your employment at any time, with or without cause.  Similarly, C-HCCAA has the right to terminate the employee’s employment, or otherwise alter an employee’s position, duties, title or compensation at any time, with or without cause or notice. Therefore, the only employment relationship that exists is one terminable </w:t>
      </w:r>
      <w:r>
        <w:rPr>
          <w:rFonts w:ascii="Verdana" w:hAnsi="Verdana"/>
          <w:b/>
          <w:i/>
          <w:sz w:val="22"/>
          <w:szCs w:val="22"/>
        </w:rPr>
        <w:t>at will</w:t>
      </w:r>
      <w:r>
        <w:rPr>
          <w:rFonts w:ascii="Verdana" w:hAnsi="Verdana"/>
          <w:i/>
          <w:sz w:val="22"/>
          <w:szCs w:val="22"/>
        </w:rPr>
        <w:t xml:space="preserve"> by either the employee or C</w:t>
      </w:r>
      <w:r>
        <w:rPr>
          <w:rFonts w:ascii="Verdana" w:hAnsi="Verdana"/>
          <w:i/>
          <w:sz w:val="22"/>
          <w:szCs w:val="22"/>
        </w:rPr>
        <w:noBreakHyphen/>
        <w:t>HCCAA.</w:t>
      </w:r>
    </w:p>
    <w:p w:rsidR="0000642D" w:rsidRPr="009E3ED0" w:rsidRDefault="0000642D" w:rsidP="00C60BCA">
      <w:pPr>
        <w:rPr>
          <w:rFonts w:asciiTheme="minorHAnsi" w:hAnsiTheme="minorHAnsi"/>
          <w:b/>
          <w:i/>
          <w:sz w:val="20"/>
          <w:szCs w:val="20"/>
        </w:rPr>
      </w:pPr>
    </w:p>
    <w:sectPr w:rsidR="0000642D" w:rsidRPr="009E3ED0" w:rsidSect="00942610">
      <w:footerReference w:type="default" r:id="rId9"/>
      <w:pgSz w:w="12240" w:h="15840" w:code="1"/>
      <w:pgMar w:top="720" w:right="432"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7E" w:rsidRDefault="00A54E7E">
      <w:r>
        <w:separator/>
      </w:r>
    </w:p>
  </w:endnote>
  <w:endnote w:type="continuationSeparator" w:id="0">
    <w:p w:rsidR="00A54E7E" w:rsidRDefault="00A5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gridCol w:w="3795"/>
      <w:gridCol w:w="3629"/>
    </w:tblGrid>
    <w:sdt>
      <w:sdtPr>
        <w:id w:val="24308797"/>
        <w:docPartObj>
          <w:docPartGallery w:val="Page Numbers (Bottom of Page)"/>
          <w:docPartUnique/>
        </w:docPartObj>
      </w:sdtPr>
      <w:sdtEndPr/>
      <w:sdtContent>
        <w:tr w:rsidR="0086365A" w:rsidTr="006272BE">
          <w:tc>
            <w:tcPr>
              <w:tcW w:w="3816" w:type="dxa"/>
            </w:tcPr>
            <w:p w:rsidR="00F27C66" w:rsidRDefault="00F27C66" w:rsidP="00E534F4">
              <w:pPr>
                <w:pStyle w:val="Footer"/>
                <w:rPr>
                  <w:rFonts w:asciiTheme="minorHAnsi" w:hAnsiTheme="minorHAnsi"/>
                  <w:sz w:val="18"/>
                  <w:szCs w:val="18"/>
                </w:rPr>
              </w:pPr>
              <w:r>
                <w:rPr>
                  <w:rFonts w:ascii="Arial" w:hAnsi="Arial" w:cs="Arial"/>
                  <w:noProof/>
                  <w:color w:val="1122CC"/>
                  <w:sz w:val="27"/>
                  <w:szCs w:val="27"/>
                </w:rPr>
                <w:drawing>
                  <wp:inline distT="0" distB="0" distL="0" distR="0">
                    <wp:extent cx="617381" cy="247650"/>
                    <wp:effectExtent l="19050" t="0" r="0" b="0"/>
                    <wp:docPr id="1" name="rg_hi" descr="http://t3.gstatic.com/images?q=tbn:ANd9GcTWUk3bITiEwYaQyFmlV_FQsrIjolesbVTWPjVGM-PBFfrWvB6Xj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WUk3bITiEwYaQyFmlV_FQsrIjolesbVTWPjVGM-PBFfrWvB6XjA">
                              <a:hlinkClick r:id="rId1"/>
                            </pic:cNvPr>
                            <pic:cNvPicPr>
                              <a:picLocks noChangeAspect="1" noChangeArrowheads="1"/>
                            </pic:cNvPicPr>
                          </pic:nvPicPr>
                          <pic:blipFill>
                            <a:blip r:embed="rId2"/>
                            <a:srcRect/>
                            <a:stretch>
                              <a:fillRect/>
                            </a:stretch>
                          </pic:blipFill>
                          <pic:spPr bwMode="auto">
                            <a:xfrm>
                              <a:off x="0" y="0"/>
                              <a:ext cx="617381" cy="247650"/>
                            </a:xfrm>
                            <a:prstGeom prst="rect">
                              <a:avLst/>
                            </a:prstGeom>
                            <a:noFill/>
                            <a:ln w="9525">
                              <a:noFill/>
                              <a:miter lim="800000"/>
                              <a:headEnd/>
                              <a:tailEnd/>
                            </a:ln>
                          </pic:spPr>
                        </pic:pic>
                      </a:graphicData>
                    </a:graphic>
                  </wp:inline>
                </w:drawing>
              </w:r>
            </w:p>
            <w:p w:rsidR="0086365A" w:rsidRDefault="0086365A" w:rsidP="00E534F4">
              <w:pPr>
                <w:pStyle w:val="Footer"/>
                <w:rPr>
                  <w:rFonts w:asciiTheme="minorHAnsi" w:hAnsiTheme="minorHAnsi"/>
                  <w:sz w:val="20"/>
                  <w:szCs w:val="20"/>
                </w:rPr>
              </w:pPr>
              <w:r w:rsidRPr="001759F3">
                <w:rPr>
                  <w:rFonts w:asciiTheme="minorHAnsi" w:hAnsiTheme="minorHAnsi"/>
                  <w:sz w:val="18"/>
                  <w:szCs w:val="18"/>
                </w:rPr>
                <w:t>www.facebook.com/cincinnaticaa</w:t>
              </w:r>
            </w:p>
          </w:tc>
          <w:tc>
            <w:tcPr>
              <w:tcW w:w="3816" w:type="dxa"/>
              <w:vAlign w:val="center"/>
            </w:tcPr>
            <w:p w:rsidR="0086365A" w:rsidRPr="001759F3" w:rsidRDefault="0086365A" w:rsidP="00E534F4">
              <w:pPr>
                <w:pStyle w:val="Footer"/>
                <w:jc w:val="center"/>
              </w:pPr>
              <w:r w:rsidRPr="00710C64">
                <w:rPr>
                  <w:rFonts w:asciiTheme="minorHAnsi" w:hAnsiTheme="minorHAnsi"/>
                  <w:sz w:val="20"/>
                  <w:szCs w:val="20"/>
                </w:rPr>
                <w:t xml:space="preserve">Page </w:t>
              </w:r>
              <w:r w:rsidR="003A599C" w:rsidRPr="00710C64">
                <w:rPr>
                  <w:rFonts w:asciiTheme="minorHAnsi" w:hAnsiTheme="minorHAnsi"/>
                  <w:b/>
                  <w:sz w:val="20"/>
                  <w:szCs w:val="20"/>
                </w:rPr>
                <w:fldChar w:fldCharType="begin"/>
              </w:r>
              <w:r w:rsidRPr="00710C64">
                <w:rPr>
                  <w:rFonts w:asciiTheme="minorHAnsi" w:hAnsiTheme="minorHAnsi"/>
                  <w:b/>
                  <w:sz w:val="20"/>
                  <w:szCs w:val="20"/>
                </w:rPr>
                <w:instrText xml:space="preserve"> PAGE </w:instrText>
              </w:r>
              <w:r w:rsidR="003A599C" w:rsidRPr="00710C64">
                <w:rPr>
                  <w:rFonts w:asciiTheme="minorHAnsi" w:hAnsiTheme="minorHAnsi"/>
                  <w:b/>
                  <w:sz w:val="20"/>
                  <w:szCs w:val="20"/>
                </w:rPr>
                <w:fldChar w:fldCharType="separate"/>
              </w:r>
              <w:r w:rsidR="00477287">
                <w:rPr>
                  <w:rFonts w:asciiTheme="minorHAnsi" w:hAnsiTheme="minorHAnsi"/>
                  <w:b/>
                  <w:noProof/>
                  <w:sz w:val="20"/>
                  <w:szCs w:val="20"/>
                </w:rPr>
                <w:t>2</w:t>
              </w:r>
              <w:r w:rsidR="003A599C" w:rsidRPr="00710C64">
                <w:rPr>
                  <w:rFonts w:asciiTheme="minorHAnsi" w:hAnsiTheme="minorHAnsi"/>
                  <w:b/>
                  <w:sz w:val="20"/>
                  <w:szCs w:val="20"/>
                </w:rPr>
                <w:fldChar w:fldCharType="end"/>
              </w:r>
              <w:r w:rsidRPr="00710C64">
                <w:rPr>
                  <w:rFonts w:asciiTheme="minorHAnsi" w:hAnsiTheme="minorHAnsi"/>
                  <w:sz w:val="20"/>
                  <w:szCs w:val="20"/>
                </w:rPr>
                <w:t xml:space="preserve"> of </w:t>
              </w:r>
              <w:r w:rsidR="003A599C" w:rsidRPr="00710C64">
                <w:rPr>
                  <w:rFonts w:asciiTheme="minorHAnsi" w:hAnsiTheme="minorHAnsi"/>
                  <w:b/>
                  <w:sz w:val="20"/>
                  <w:szCs w:val="20"/>
                </w:rPr>
                <w:fldChar w:fldCharType="begin"/>
              </w:r>
              <w:r w:rsidRPr="00710C64">
                <w:rPr>
                  <w:rFonts w:asciiTheme="minorHAnsi" w:hAnsiTheme="minorHAnsi"/>
                  <w:b/>
                  <w:sz w:val="20"/>
                  <w:szCs w:val="20"/>
                </w:rPr>
                <w:instrText xml:space="preserve"> NUMPAGES  </w:instrText>
              </w:r>
              <w:r w:rsidR="003A599C" w:rsidRPr="00710C64">
                <w:rPr>
                  <w:rFonts w:asciiTheme="minorHAnsi" w:hAnsiTheme="minorHAnsi"/>
                  <w:b/>
                  <w:sz w:val="20"/>
                  <w:szCs w:val="20"/>
                </w:rPr>
                <w:fldChar w:fldCharType="separate"/>
              </w:r>
              <w:r w:rsidR="00477287">
                <w:rPr>
                  <w:rFonts w:asciiTheme="minorHAnsi" w:hAnsiTheme="minorHAnsi"/>
                  <w:b/>
                  <w:noProof/>
                  <w:sz w:val="20"/>
                  <w:szCs w:val="20"/>
                </w:rPr>
                <w:t>2</w:t>
              </w:r>
              <w:r w:rsidR="003A599C" w:rsidRPr="00710C64">
                <w:rPr>
                  <w:rFonts w:asciiTheme="minorHAnsi" w:hAnsiTheme="minorHAnsi"/>
                  <w:b/>
                  <w:sz w:val="20"/>
                  <w:szCs w:val="20"/>
                </w:rPr>
                <w:fldChar w:fldCharType="end"/>
              </w:r>
            </w:p>
          </w:tc>
          <w:tc>
            <w:tcPr>
              <w:tcW w:w="3636" w:type="dxa"/>
            </w:tcPr>
            <w:p w:rsidR="00A57D92" w:rsidRDefault="00A57D92" w:rsidP="00E534F4">
              <w:pPr>
                <w:pStyle w:val="Footer"/>
                <w:jc w:val="right"/>
                <w:rPr>
                  <w:rFonts w:ascii="Arial" w:hAnsi="Arial" w:cs="Arial"/>
                  <w:noProof/>
                  <w:color w:val="1122CC"/>
                  <w:sz w:val="18"/>
                  <w:szCs w:val="18"/>
                </w:rPr>
              </w:pPr>
              <w:r>
                <w:rPr>
                  <w:rFonts w:ascii="Arial" w:hAnsi="Arial" w:cs="Arial"/>
                  <w:noProof/>
                  <w:color w:val="1122CC"/>
                  <w:sz w:val="27"/>
                  <w:szCs w:val="27"/>
                </w:rPr>
                <w:drawing>
                  <wp:inline distT="0" distB="0" distL="0" distR="0">
                    <wp:extent cx="590550" cy="288836"/>
                    <wp:effectExtent l="19050" t="0" r="0" b="0"/>
                    <wp:docPr id="4" name="rg_hi" descr="http://t2.gstatic.com/images?q=tbn:ANd9GcTO_K2AKm8Tz8UIoPTh_4zZ6gq6Ukn3Cn7TKFSG5JkTLr-JZmLm">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O_K2AKm8Tz8UIoPTh_4zZ6gq6Ukn3Cn7TKFSG5JkTLr-JZmLm">
                              <a:hlinkClick r:id="rId3"/>
                            </pic:cNvPr>
                            <pic:cNvPicPr>
                              <a:picLocks noChangeAspect="1" noChangeArrowheads="1"/>
                            </pic:cNvPicPr>
                          </pic:nvPicPr>
                          <pic:blipFill>
                            <a:blip r:embed="rId4"/>
                            <a:srcRect/>
                            <a:stretch>
                              <a:fillRect/>
                            </a:stretch>
                          </pic:blipFill>
                          <pic:spPr bwMode="auto">
                            <a:xfrm>
                              <a:off x="0" y="0"/>
                              <a:ext cx="590550" cy="288836"/>
                            </a:xfrm>
                            <a:prstGeom prst="rect">
                              <a:avLst/>
                            </a:prstGeom>
                            <a:noFill/>
                            <a:ln w="9525">
                              <a:noFill/>
                              <a:miter lim="800000"/>
                              <a:headEnd/>
                              <a:tailEnd/>
                            </a:ln>
                          </pic:spPr>
                        </pic:pic>
                      </a:graphicData>
                    </a:graphic>
                  </wp:inline>
                </w:drawing>
              </w:r>
            </w:p>
            <w:p w:rsidR="0086365A" w:rsidRDefault="0086365A" w:rsidP="00E534F4">
              <w:pPr>
                <w:pStyle w:val="Footer"/>
                <w:jc w:val="right"/>
                <w:rPr>
                  <w:rFonts w:asciiTheme="minorHAnsi" w:hAnsiTheme="minorHAnsi"/>
                  <w:sz w:val="20"/>
                  <w:szCs w:val="20"/>
                </w:rPr>
              </w:pPr>
              <w:r w:rsidRPr="001759F3">
                <w:rPr>
                  <w:rFonts w:asciiTheme="minorHAnsi" w:hAnsiTheme="minorHAnsi"/>
                  <w:sz w:val="18"/>
                  <w:szCs w:val="18"/>
                </w:rPr>
                <w:t xml:space="preserve"> HTTP://twitter.com/#!/cincycaa</w:t>
              </w:r>
            </w:p>
          </w:tc>
        </w:tr>
      </w:sdtContent>
    </w:sdt>
  </w:tbl>
  <w:p w:rsidR="00710C64" w:rsidRDefault="00710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7E" w:rsidRDefault="00A54E7E">
      <w:r>
        <w:separator/>
      </w:r>
    </w:p>
  </w:footnote>
  <w:footnote w:type="continuationSeparator" w:id="0">
    <w:p w:rsidR="00A54E7E" w:rsidRDefault="00A54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80D"/>
    <w:multiLevelType w:val="hybridMultilevel"/>
    <w:tmpl w:val="3DD6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2C81"/>
    <w:multiLevelType w:val="hybridMultilevel"/>
    <w:tmpl w:val="30EE66C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AC01E12"/>
    <w:multiLevelType w:val="hybridMultilevel"/>
    <w:tmpl w:val="5400DF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A2410"/>
    <w:multiLevelType w:val="hybridMultilevel"/>
    <w:tmpl w:val="7F34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B3ED5"/>
    <w:multiLevelType w:val="hybridMultilevel"/>
    <w:tmpl w:val="573E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B0F70"/>
    <w:multiLevelType w:val="hybridMultilevel"/>
    <w:tmpl w:val="3DD6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F5B59"/>
    <w:multiLevelType w:val="hybridMultilevel"/>
    <w:tmpl w:val="C5B2F75E"/>
    <w:lvl w:ilvl="0" w:tplc="360CCD54">
      <w:start w:val="1"/>
      <w:numFmt w:val="decimal"/>
      <w:lvlText w:val="%1."/>
      <w:lvlJc w:val="left"/>
      <w:pPr>
        <w:tabs>
          <w:tab w:val="num" w:pos="720"/>
        </w:tabs>
        <w:ind w:left="72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0745985"/>
    <w:multiLevelType w:val="hybridMultilevel"/>
    <w:tmpl w:val="DABE4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40610"/>
    <w:multiLevelType w:val="hybridMultilevel"/>
    <w:tmpl w:val="872A012A"/>
    <w:lvl w:ilvl="0" w:tplc="F4FAB2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DB1ECF"/>
    <w:multiLevelType w:val="hybridMultilevel"/>
    <w:tmpl w:val="171AB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0466E"/>
    <w:multiLevelType w:val="hybridMultilevel"/>
    <w:tmpl w:val="7090C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D839F2"/>
    <w:multiLevelType w:val="hybridMultilevel"/>
    <w:tmpl w:val="8C7E4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7F510D"/>
    <w:multiLevelType w:val="hybridMultilevel"/>
    <w:tmpl w:val="5B567BDE"/>
    <w:lvl w:ilvl="0" w:tplc="F4FAB2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FE262F"/>
    <w:multiLevelType w:val="hybridMultilevel"/>
    <w:tmpl w:val="3776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657BC"/>
    <w:multiLevelType w:val="hybridMultilevel"/>
    <w:tmpl w:val="3DD6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F45ED"/>
    <w:multiLevelType w:val="hybridMultilevel"/>
    <w:tmpl w:val="ABEE4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1D5BAD"/>
    <w:multiLevelType w:val="hybridMultilevel"/>
    <w:tmpl w:val="75166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4640CEC"/>
    <w:multiLevelType w:val="hybridMultilevel"/>
    <w:tmpl w:val="E40C4D6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F568FE"/>
    <w:multiLevelType w:val="hybridMultilevel"/>
    <w:tmpl w:val="5E52C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065801"/>
    <w:multiLevelType w:val="hybridMultilevel"/>
    <w:tmpl w:val="D962158A"/>
    <w:lvl w:ilvl="0" w:tplc="01BA8EC8">
      <w:start w:val="1"/>
      <w:numFmt w:val="decimal"/>
      <w:lvlText w:val="%1."/>
      <w:lvlJc w:val="left"/>
      <w:pPr>
        <w:tabs>
          <w:tab w:val="num" w:pos="630"/>
        </w:tabs>
        <w:ind w:left="63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CF312B"/>
    <w:multiLevelType w:val="hybridMultilevel"/>
    <w:tmpl w:val="3DD6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12"/>
  </w:num>
  <w:num w:numId="5">
    <w:abstractNumId w:val="8"/>
  </w:num>
  <w:num w:numId="6">
    <w:abstractNumId w:val="19"/>
  </w:num>
  <w:num w:numId="7">
    <w:abstractNumId w:val="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8"/>
  </w:num>
  <w:num w:numId="12">
    <w:abstractNumId w:val="15"/>
  </w:num>
  <w:num w:numId="13">
    <w:abstractNumId w:val="3"/>
  </w:num>
  <w:num w:numId="14">
    <w:abstractNumId w:val="13"/>
  </w:num>
  <w:num w:numId="15">
    <w:abstractNumId w:val="10"/>
  </w:num>
  <w:num w:numId="16">
    <w:abstractNumId w:val="11"/>
  </w:num>
  <w:num w:numId="17">
    <w:abstractNumId w:val="7"/>
  </w:num>
  <w:num w:numId="18">
    <w:abstractNumId w:val="9"/>
  </w:num>
  <w:num w:numId="19">
    <w:abstractNumId w:val="14"/>
  </w:num>
  <w:num w:numId="20">
    <w:abstractNumId w:val="20"/>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69"/>
    <w:rsid w:val="0000642D"/>
    <w:rsid w:val="00015B49"/>
    <w:rsid w:val="000300BB"/>
    <w:rsid w:val="00041EB2"/>
    <w:rsid w:val="00043906"/>
    <w:rsid w:val="000478E2"/>
    <w:rsid w:val="0005235B"/>
    <w:rsid w:val="00060C51"/>
    <w:rsid w:val="00091A6F"/>
    <w:rsid w:val="0009551E"/>
    <w:rsid w:val="000A7F6A"/>
    <w:rsid w:val="000B52EF"/>
    <w:rsid w:val="001113C7"/>
    <w:rsid w:val="001176C4"/>
    <w:rsid w:val="00124404"/>
    <w:rsid w:val="00130F36"/>
    <w:rsid w:val="001313A9"/>
    <w:rsid w:val="001314E0"/>
    <w:rsid w:val="001411C0"/>
    <w:rsid w:val="001415D9"/>
    <w:rsid w:val="0014458C"/>
    <w:rsid w:val="00154547"/>
    <w:rsid w:val="00160DB6"/>
    <w:rsid w:val="00162218"/>
    <w:rsid w:val="001C3BB3"/>
    <w:rsid w:val="001C56AC"/>
    <w:rsid w:val="001D117F"/>
    <w:rsid w:val="001D7251"/>
    <w:rsid w:val="001E7777"/>
    <w:rsid w:val="0021271C"/>
    <w:rsid w:val="00246E26"/>
    <w:rsid w:val="00255A5D"/>
    <w:rsid w:val="00256945"/>
    <w:rsid w:val="00286EF2"/>
    <w:rsid w:val="002923D0"/>
    <w:rsid w:val="002C0C6C"/>
    <w:rsid w:val="002E5B2C"/>
    <w:rsid w:val="0031467F"/>
    <w:rsid w:val="00323FEF"/>
    <w:rsid w:val="00335B77"/>
    <w:rsid w:val="0033768F"/>
    <w:rsid w:val="0034596F"/>
    <w:rsid w:val="003658EA"/>
    <w:rsid w:val="00383835"/>
    <w:rsid w:val="00386940"/>
    <w:rsid w:val="003A599C"/>
    <w:rsid w:val="003A71FD"/>
    <w:rsid w:val="003D4989"/>
    <w:rsid w:val="003F603A"/>
    <w:rsid w:val="0040353E"/>
    <w:rsid w:val="004038D5"/>
    <w:rsid w:val="004249F7"/>
    <w:rsid w:val="00426781"/>
    <w:rsid w:val="00441CC0"/>
    <w:rsid w:val="0045163B"/>
    <w:rsid w:val="00457DCC"/>
    <w:rsid w:val="00463415"/>
    <w:rsid w:val="00477287"/>
    <w:rsid w:val="004910DF"/>
    <w:rsid w:val="004B4FAB"/>
    <w:rsid w:val="004B555E"/>
    <w:rsid w:val="004C0829"/>
    <w:rsid w:val="004D6836"/>
    <w:rsid w:val="004F1413"/>
    <w:rsid w:val="00502803"/>
    <w:rsid w:val="00525F43"/>
    <w:rsid w:val="0053177A"/>
    <w:rsid w:val="005374A6"/>
    <w:rsid w:val="005454F8"/>
    <w:rsid w:val="00546724"/>
    <w:rsid w:val="00562C60"/>
    <w:rsid w:val="00563048"/>
    <w:rsid w:val="005818D0"/>
    <w:rsid w:val="005A09F0"/>
    <w:rsid w:val="005E4B85"/>
    <w:rsid w:val="005E64DE"/>
    <w:rsid w:val="005F0B05"/>
    <w:rsid w:val="005F21D4"/>
    <w:rsid w:val="005F7136"/>
    <w:rsid w:val="00602E94"/>
    <w:rsid w:val="006272BE"/>
    <w:rsid w:val="006307C6"/>
    <w:rsid w:val="00630914"/>
    <w:rsid w:val="00651CB1"/>
    <w:rsid w:val="00654AC2"/>
    <w:rsid w:val="006552E6"/>
    <w:rsid w:val="00660D0D"/>
    <w:rsid w:val="006A59F0"/>
    <w:rsid w:val="006B51C2"/>
    <w:rsid w:val="006E0ED9"/>
    <w:rsid w:val="00703363"/>
    <w:rsid w:val="00710C64"/>
    <w:rsid w:val="00736FF0"/>
    <w:rsid w:val="0075238F"/>
    <w:rsid w:val="0075447E"/>
    <w:rsid w:val="00762063"/>
    <w:rsid w:val="00770344"/>
    <w:rsid w:val="007734C3"/>
    <w:rsid w:val="00785825"/>
    <w:rsid w:val="007928FF"/>
    <w:rsid w:val="007A3E02"/>
    <w:rsid w:val="007A5C7F"/>
    <w:rsid w:val="007B66DC"/>
    <w:rsid w:val="007C5D0E"/>
    <w:rsid w:val="007C68DB"/>
    <w:rsid w:val="007D167C"/>
    <w:rsid w:val="007E1718"/>
    <w:rsid w:val="007E6192"/>
    <w:rsid w:val="007F2EB0"/>
    <w:rsid w:val="007F77FE"/>
    <w:rsid w:val="0082018D"/>
    <w:rsid w:val="00821DDF"/>
    <w:rsid w:val="00846B8A"/>
    <w:rsid w:val="0086365A"/>
    <w:rsid w:val="00865A62"/>
    <w:rsid w:val="00872A75"/>
    <w:rsid w:val="008B00BA"/>
    <w:rsid w:val="008C4FB3"/>
    <w:rsid w:val="00901862"/>
    <w:rsid w:val="00916A3F"/>
    <w:rsid w:val="00940AAE"/>
    <w:rsid w:val="00942610"/>
    <w:rsid w:val="00987359"/>
    <w:rsid w:val="009B424A"/>
    <w:rsid w:val="009E3ED0"/>
    <w:rsid w:val="00A0589E"/>
    <w:rsid w:val="00A07C93"/>
    <w:rsid w:val="00A118EB"/>
    <w:rsid w:val="00A12C56"/>
    <w:rsid w:val="00A27DC3"/>
    <w:rsid w:val="00A35E50"/>
    <w:rsid w:val="00A36D4E"/>
    <w:rsid w:val="00A421DD"/>
    <w:rsid w:val="00A45226"/>
    <w:rsid w:val="00A50164"/>
    <w:rsid w:val="00A51F70"/>
    <w:rsid w:val="00A54E7E"/>
    <w:rsid w:val="00A57D92"/>
    <w:rsid w:val="00A818F3"/>
    <w:rsid w:val="00AD6343"/>
    <w:rsid w:val="00AE7C82"/>
    <w:rsid w:val="00B003FE"/>
    <w:rsid w:val="00B200D1"/>
    <w:rsid w:val="00B575D0"/>
    <w:rsid w:val="00B80D2E"/>
    <w:rsid w:val="00B92680"/>
    <w:rsid w:val="00B92D14"/>
    <w:rsid w:val="00B969D5"/>
    <w:rsid w:val="00BA3D29"/>
    <w:rsid w:val="00BB547D"/>
    <w:rsid w:val="00BD40E5"/>
    <w:rsid w:val="00C137D0"/>
    <w:rsid w:val="00C60BCA"/>
    <w:rsid w:val="00CA0FFF"/>
    <w:rsid w:val="00CA7675"/>
    <w:rsid w:val="00CB3F8E"/>
    <w:rsid w:val="00CB69D2"/>
    <w:rsid w:val="00CC2FC4"/>
    <w:rsid w:val="00CE7D63"/>
    <w:rsid w:val="00D02A4C"/>
    <w:rsid w:val="00D25272"/>
    <w:rsid w:val="00D25C2F"/>
    <w:rsid w:val="00D271F2"/>
    <w:rsid w:val="00D46829"/>
    <w:rsid w:val="00D52D47"/>
    <w:rsid w:val="00D61C42"/>
    <w:rsid w:val="00D62D99"/>
    <w:rsid w:val="00D67C18"/>
    <w:rsid w:val="00D8398A"/>
    <w:rsid w:val="00D9020C"/>
    <w:rsid w:val="00DB3162"/>
    <w:rsid w:val="00DC67E1"/>
    <w:rsid w:val="00DD6510"/>
    <w:rsid w:val="00DE219A"/>
    <w:rsid w:val="00DE3B6D"/>
    <w:rsid w:val="00E11519"/>
    <w:rsid w:val="00E230CC"/>
    <w:rsid w:val="00E43BB9"/>
    <w:rsid w:val="00E477A0"/>
    <w:rsid w:val="00E57B54"/>
    <w:rsid w:val="00E62A3A"/>
    <w:rsid w:val="00E809C6"/>
    <w:rsid w:val="00EE6A5D"/>
    <w:rsid w:val="00EF1AB3"/>
    <w:rsid w:val="00EF6275"/>
    <w:rsid w:val="00F12D7B"/>
    <w:rsid w:val="00F20170"/>
    <w:rsid w:val="00F20E94"/>
    <w:rsid w:val="00F2215A"/>
    <w:rsid w:val="00F27C66"/>
    <w:rsid w:val="00F74A1D"/>
    <w:rsid w:val="00F82869"/>
    <w:rsid w:val="00FC69D5"/>
    <w:rsid w:val="00FD2F21"/>
    <w:rsid w:val="00FD4962"/>
    <w:rsid w:val="00FE631E"/>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856D8C-8B05-40F6-B481-E3626BE2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869"/>
    <w:pPr>
      <w:tabs>
        <w:tab w:val="center" w:pos="4320"/>
        <w:tab w:val="right" w:pos="8640"/>
      </w:tabs>
    </w:pPr>
  </w:style>
  <w:style w:type="paragraph" w:styleId="Footer">
    <w:name w:val="footer"/>
    <w:basedOn w:val="Normal"/>
    <w:link w:val="FooterChar"/>
    <w:uiPriority w:val="99"/>
    <w:rsid w:val="00F82869"/>
    <w:pPr>
      <w:tabs>
        <w:tab w:val="center" w:pos="4320"/>
        <w:tab w:val="right" w:pos="8640"/>
      </w:tabs>
    </w:pPr>
  </w:style>
  <w:style w:type="character" w:styleId="PageNumber">
    <w:name w:val="page number"/>
    <w:basedOn w:val="DefaultParagraphFont"/>
    <w:rsid w:val="00F82869"/>
  </w:style>
  <w:style w:type="paragraph" w:styleId="BodyTextIndent2">
    <w:name w:val="Body Text Indent 2"/>
    <w:basedOn w:val="Normal"/>
    <w:rsid w:val="00562C60"/>
    <w:pPr>
      <w:spacing w:after="120" w:line="480" w:lineRule="auto"/>
      <w:ind w:left="360"/>
    </w:pPr>
  </w:style>
  <w:style w:type="paragraph" w:styleId="BalloonText">
    <w:name w:val="Balloon Text"/>
    <w:basedOn w:val="Normal"/>
    <w:link w:val="BalloonTextChar"/>
    <w:uiPriority w:val="99"/>
    <w:semiHidden/>
    <w:unhideWhenUsed/>
    <w:rsid w:val="00FC69D5"/>
    <w:rPr>
      <w:rFonts w:ascii="Tahoma" w:hAnsi="Tahoma" w:cs="Tahoma"/>
      <w:sz w:val="16"/>
      <w:szCs w:val="16"/>
    </w:rPr>
  </w:style>
  <w:style w:type="character" w:customStyle="1" w:styleId="BalloonTextChar">
    <w:name w:val="Balloon Text Char"/>
    <w:basedOn w:val="DefaultParagraphFont"/>
    <w:link w:val="BalloonText"/>
    <w:uiPriority w:val="99"/>
    <w:semiHidden/>
    <w:rsid w:val="00FC69D5"/>
    <w:rPr>
      <w:rFonts w:ascii="Tahoma" w:hAnsi="Tahoma" w:cs="Tahoma"/>
      <w:sz w:val="16"/>
      <w:szCs w:val="16"/>
    </w:rPr>
  </w:style>
  <w:style w:type="paragraph" w:styleId="ListParagraph">
    <w:name w:val="List Paragraph"/>
    <w:basedOn w:val="Normal"/>
    <w:uiPriority w:val="34"/>
    <w:qFormat/>
    <w:rsid w:val="007C5D0E"/>
    <w:pPr>
      <w:ind w:left="720"/>
      <w:contextualSpacing/>
    </w:pPr>
  </w:style>
  <w:style w:type="table" w:styleId="TableGrid">
    <w:name w:val="Table Grid"/>
    <w:basedOn w:val="TableNormal"/>
    <w:uiPriority w:val="59"/>
    <w:rsid w:val="00872A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710C6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10C6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10C64"/>
    <w:rPr>
      <w:sz w:val="24"/>
      <w:szCs w:val="24"/>
    </w:rPr>
  </w:style>
  <w:style w:type="character" w:customStyle="1" w:styleId="FooterChar">
    <w:name w:val="Footer Char"/>
    <w:basedOn w:val="DefaultParagraphFont"/>
    <w:link w:val="Footer"/>
    <w:uiPriority w:val="99"/>
    <w:rsid w:val="00710C64"/>
    <w:rPr>
      <w:sz w:val="24"/>
      <w:szCs w:val="24"/>
    </w:rPr>
  </w:style>
  <w:style w:type="paragraph" w:styleId="BodyTextIndent">
    <w:name w:val="Body Text Indent"/>
    <w:basedOn w:val="Normal"/>
    <w:link w:val="BodyTextIndentChar"/>
    <w:uiPriority w:val="99"/>
    <w:semiHidden/>
    <w:unhideWhenUsed/>
    <w:rsid w:val="00C60BCA"/>
    <w:pPr>
      <w:spacing w:after="120"/>
      <w:ind w:left="360"/>
    </w:pPr>
  </w:style>
  <w:style w:type="character" w:customStyle="1" w:styleId="BodyTextIndentChar">
    <w:name w:val="Body Text Indent Char"/>
    <w:basedOn w:val="DefaultParagraphFont"/>
    <w:link w:val="BodyTextIndent"/>
    <w:uiPriority w:val="99"/>
    <w:semiHidden/>
    <w:rsid w:val="00C60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7699">
      <w:bodyDiv w:val="1"/>
      <w:marLeft w:val="0"/>
      <w:marRight w:val="0"/>
      <w:marTop w:val="0"/>
      <w:marBottom w:val="0"/>
      <w:divBdr>
        <w:top w:val="none" w:sz="0" w:space="0" w:color="auto"/>
        <w:left w:val="none" w:sz="0" w:space="0" w:color="auto"/>
        <w:bottom w:val="none" w:sz="0" w:space="0" w:color="auto"/>
        <w:right w:val="none" w:sz="0" w:space="0" w:color="auto"/>
      </w:divBdr>
      <w:divsChild>
        <w:div w:id="1908681218">
          <w:marLeft w:val="0"/>
          <w:marRight w:val="0"/>
          <w:marTop w:val="0"/>
          <w:marBottom w:val="0"/>
          <w:divBdr>
            <w:top w:val="none" w:sz="0" w:space="0" w:color="auto"/>
            <w:left w:val="none" w:sz="0" w:space="0" w:color="auto"/>
            <w:bottom w:val="none" w:sz="0" w:space="0" w:color="auto"/>
            <w:right w:val="none" w:sz="0" w:space="0" w:color="auto"/>
          </w:divBdr>
        </w:div>
      </w:divsChild>
    </w:div>
    <w:div w:id="963384521">
      <w:bodyDiv w:val="1"/>
      <w:marLeft w:val="0"/>
      <w:marRight w:val="0"/>
      <w:marTop w:val="0"/>
      <w:marBottom w:val="0"/>
      <w:divBdr>
        <w:top w:val="none" w:sz="0" w:space="0" w:color="auto"/>
        <w:left w:val="none" w:sz="0" w:space="0" w:color="auto"/>
        <w:bottom w:val="none" w:sz="0" w:space="0" w:color="auto"/>
        <w:right w:val="none" w:sz="0" w:space="0" w:color="auto"/>
      </w:divBdr>
    </w:div>
    <w:div w:id="13603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oogle.com/imgres?q=twitter+logo+black&amp;um=1&amp;hl=en&amp;rlz=1T4GGLL_enUS305US305&amp;biw=1366&amp;bih=575&amp;tbm=isch&amp;tbnid=4CuOdgk_7PmKmM:&amp;imgrefurl=http://www.singleblackmale.org/2012/05/01/the-six-most-annoying-trends-on-black-twitter/&amp;docid=fXMMGQPi7AOfiM&amp;imgurl=http://www.singleblackmale.org/wp-content/uploads/2012/05/twitter_logo_black.jpg&amp;w=750&amp;h=367&amp;ei=YVvGT8zPLKWW2AWZ1N3QAQ&amp;zoom=1&amp;iact=hc&amp;vpx=224&amp;vpy=213&amp;dur=94&amp;hovh=157&amp;hovw=321&amp;tx=171&amp;ty=103&amp;sig=106358865896863171543&amp;page=1&amp;tbnh=103&amp;tbnw=210&amp;start=0&amp;ndsp=12&amp;ved=1t:429,r:1,s:0,i:139" TargetMode="External"/><Relationship Id="rId2" Type="http://schemas.openxmlformats.org/officeDocument/2006/relationships/image" Target="media/image2.jpeg"/><Relationship Id="rId1" Type="http://schemas.openxmlformats.org/officeDocument/2006/relationships/hyperlink" Target="http://www.google.com/imgres?q=facebook+logo+black+and+white&amp;hl=en&amp;biw=1366&amp;bih=575&amp;gbv=2&amp;tbm=isch&amp;tbnid=6-WjZGfuwKnuxM:&amp;imgrefurl=http://gurileki08.blogspot.com/2012/01/facebook-logo-black.html&amp;docid=sNlAmWG1sR0h6M&amp;imgurl=http://grittheatre.com/images/FaceBookLogoBlack.jpg&amp;w=670&amp;h=270&amp;ei=nlnGT7raAqPI2gXUq6TOAQ&amp;zoom=1&amp;iact=hc&amp;vpx=248&amp;vpy=141&amp;dur=719&amp;hovh=142&amp;hovw=354&amp;tx=150&amp;ty=62&amp;sig=106358865896863171543&amp;page=1&amp;tbnh=89&amp;tbnw=220&amp;start=0&amp;ndsp=12&amp;ved=1t:429,r:1,s:0,i:89"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E19D-4A6F-486C-A2D0-00CA316E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Fricke</dc:creator>
  <dc:description>Staff Development</dc:description>
  <cp:lastModifiedBy>Deborah Griffin</cp:lastModifiedBy>
  <cp:revision>3</cp:revision>
  <cp:lastPrinted>2017-06-14T18:35:00Z</cp:lastPrinted>
  <dcterms:created xsi:type="dcterms:W3CDTF">2017-06-14T18:34:00Z</dcterms:created>
  <dcterms:modified xsi:type="dcterms:W3CDTF">2017-06-14T18:35:00Z</dcterms:modified>
</cp:coreProperties>
</file>